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7A22D" w14:textId="2B0C2B85" w:rsidR="00887D3B" w:rsidRDefault="00AE2E2A">
      <w:pPr>
        <w:pStyle w:val="3GPPHeader"/>
        <w:tabs>
          <w:tab w:val="clear" w:pos="1800"/>
          <w:tab w:val="left" w:pos="1580"/>
        </w:tabs>
        <w:snapToGrid w:val="0"/>
        <w:rPr>
          <w:rFonts w:cs="Arial"/>
          <w:b w:val="0"/>
          <w:sz w:val="22"/>
        </w:rPr>
      </w:pPr>
      <w:bookmarkStart w:id="0" w:name="OLE_LINK2"/>
      <w:bookmarkStart w:id="1" w:name="OLE_LINK1"/>
      <w:r>
        <w:rPr>
          <w:rFonts w:cs="Arial"/>
          <w:sz w:val="22"/>
        </w:rPr>
        <w:t>3GPP TSG RAN WG1 #1</w:t>
      </w:r>
      <w:r>
        <w:rPr>
          <w:rFonts w:cs="Arial" w:hint="eastAsia"/>
          <w:sz w:val="22"/>
        </w:rPr>
        <w:t>1</w:t>
      </w:r>
      <w:r w:rsidR="00D2557D">
        <w:rPr>
          <w:rFonts w:cs="Arial"/>
          <w:sz w:val="22"/>
        </w:rPr>
        <w:t>2</w:t>
      </w:r>
      <w:r w:rsidR="009445BA">
        <w:rPr>
          <w:rFonts w:cs="Arial"/>
          <w:sz w:val="22"/>
        </w:rPr>
        <w:t>bis-e</w:t>
      </w:r>
      <w:r>
        <w:rPr>
          <w:rFonts w:cs="Arial"/>
          <w:sz w:val="22"/>
        </w:rPr>
        <w:tab/>
      </w:r>
      <w:r>
        <w:rPr>
          <w:rFonts w:eastAsia="Calibri" w:cs="Arial"/>
          <w:kern w:val="0"/>
          <w:sz w:val="22"/>
          <w:lang w:eastAsia="en-US"/>
        </w:rPr>
        <w:t>R1-</w:t>
      </w:r>
      <w:r w:rsidR="00080E36">
        <w:rPr>
          <w:rFonts w:cs="Arial"/>
          <w:kern w:val="0"/>
          <w:sz w:val="22"/>
        </w:rPr>
        <w:t>2303295</w:t>
      </w:r>
    </w:p>
    <w:p w14:paraId="462182C8" w14:textId="0F6FD0CB" w:rsidR="00887D3B" w:rsidRDefault="00011938">
      <w:pPr>
        <w:pStyle w:val="3GPPHeader"/>
        <w:snapToGrid w:val="0"/>
        <w:rPr>
          <w:rFonts w:eastAsia="MS Mincho" w:cs="Arial"/>
          <w:bCs/>
          <w:kern w:val="0"/>
          <w:sz w:val="22"/>
          <w:lang w:eastAsia="ja-JP"/>
        </w:rPr>
      </w:pPr>
      <w:r w:rsidRPr="00011938">
        <w:rPr>
          <w:rFonts w:eastAsia="MS Mincho" w:cs="Arial"/>
          <w:bCs/>
          <w:kern w:val="0"/>
          <w:sz w:val="22"/>
          <w:lang w:eastAsia="ja-JP"/>
        </w:rPr>
        <w:t>e-Meeting, April 17</w:t>
      </w:r>
      <w:r w:rsidRPr="0021754B">
        <w:rPr>
          <w:rFonts w:eastAsia="MS Mincho" w:cs="Arial"/>
          <w:bCs/>
          <w:kern w:val="0"/>
          <w:sz w:val="22"/>
          <w:vertAlign w:val="superscript"/>
          <w:lang w:eastAsia="ja-JP"/>
        </w:rPr>
        <w:t>th</w:t>
      </w:r>
      <w:r w:rsidRPr="00011938">
        <w:rPr>
          <w:rFonts w:eastAsia="MS Mincho" w:cs="Arial"/>
          <w:bCs/>
          <w:kern w:val="0"/>
          <w:sz w:val="22"/>
          <w:lang w:eastAsia="ja-JP"/>
        </w:rPr>
        <w:t xml:space="preserve"> – April 26</w:t>
      </w:r>
      <w:r w:rsidRPr="0021754B">
        <w:rPr>
          <w:rFonts w:eastAsia="MS Mincho" w:cs="Arial"/>
          <w:bCs/>
          <w:kern w:val="0"/>
          <w:sz w:val="22"/>
          <w:vertAlign w:val="superscript"/>
          <w:lang w:eastAsia="ja-JP"/>
        </w:rPr>
        <w:t>th</w:t>
      </w:r>
      <w:r w:rsidRPr="00011938">
        <w:rPr>
          <w:rFonts w:eastAsia="MS Mincho" w:cs="Arial"/>
          <w:bCs/>
          <w:kern w:val="0"/>
          <w:sz w:val="22"/>
          <w:lang w:eastAsia="ja-JP"/>
        </w:rPr>
        <w:t>, 2023</w:t>
      </w:r>
    </w:p>
    <w:p w14:paraId="4B9854D6" w14:textId="77777777" w:rsidR="00011938" w:rsidRPr="00D20633" w:rsidRDefault="00011938">
      <w:pPr>
        <w:pStyle w:val="3GPPHeader"/>
        <w:snapToGrid w:val="0"/>
        <w:rPr>
          <w:rFonts w:cs="Arial"/>
          <w:sz w:val="22"/>
        </w:rPr>
      </w:pPr>
    </w:p>
    <w:p w14:paraId="0EA2FBF1" w14:textId="77777777" w:rsidR="00887D3B" w:rsidRDefault="00AE2E2A">
      <w:pPr>
        <w:pStyle w:val="3GPPHeader"/>
        <w:tabs>
          <w:tab w:val="clear" w:pos="1800"/>
          <w:tab w:val="left" w:pos="1580"/>
        </w:tabs>
        <w:snapToGrid w:val="0"/>
        <w:rPr>
          <w:rFonts w:cs="Arial"/>
          <w:sz w:val="22"/>
        </w:rPr>
      </w:pPr>
      <w:r>
        <w:rPr>
          <w:rFonts w:cs="Arial"/>
          <w:sz w:val="22"/>
        </w:rPr>
        <w:t>Source:</w:t>
      </w:r>
      <w:r>
        <w:rPr>
          <w:rFonts w:cs="Arial"/>
          <w:sz w:val="22"/>
        </w:rPr>
        <w:tab/>
        <w:t>ZTE</w:t>
      </w:r>
    </w:p>
    <w:p w14:paraId="1DA7F264" w14:textId="77777777" w:rsidR="00887D3B" w:rsidRDefault="00AE2E2A">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14:paraId="4F0AB5C0" w14:textId="39936885" w:rsidR="00887D3B" w:rsidRDefault="00AE2E2A">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sidR="00E40B81">
        <w:rPr>
          <w:rFonts w:cs="Arial"/>
          <w:sz w:val="22"/>
        </w:rPr>
        <w:t>9</w:t>
      </w:r>
      <w:r>
        <w:rPr>
          <w:rFonts w:cs="Arial" w:hint="eastAsia"/>
          <w:sz w:val="22"/>
        </w:rPr>
        <w:t>.2</w:t>
      </w:r>
    </w:p>
    <w:p w14:paraId="68EB7544" w14:textId="77777777" w:rsidR="00887D3B" w:rsidRDefault="00A7484E">
      <w:pPr>
        <w:pBdr>
          <w:bottom w:val="single" w:sz="6" w:space="1" w:color="auto"/>
        </w:pBdr>
        <w:snapToGrid w:val="0"/>
        <w:jc w:val="both"/>
        <w:rPr>
          <w:rFonts w:ascii="Arial" w:hAnsi="Arial"/>
          <w:b/>
        </w:rPr>
      </w:pPr>
      <w:r>
        <w:rPr>
          <w:rFonts w:ascii="Arial" w:hAnsi="Arial"/>
          <w:b/>
        </w:rPr>
        <w:t xml:space="preserve">Document for: </w:t>
      </w:r>
      <w:r w:rsidR="00AE2E2A">
        <w:rPr>
          <w:rFonts w:ascii="Arial" w:hAnsi="Arial"/>
          <w:b/>
        </w:rPr>
        <w:t>Discussion</w:t>
      </w:r>
      <w:bookmarkEnd w:id="0"/>
      <w:bookmarkEnd w:id="1"/>
    </w:p>
    <w:p w14:paraId="2BFEAED6"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538AB98" w14:textId="2EC66C24"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RAN1</w:t>
      </w:r>
      <w:r>
        <w:rPr>
          <w:rFonts w:ascii="Times New Roman" w:hAnsi="Times New Roman" w:hint="eastAsia"/>
          <w:sz w:val="20"/>
          <w:szCs w:val="20"/>
        </w:rPr>
        <w:t>#</w:t>
      </w:r>
      <w:r>
        <w:rPr>
          <w:rFonts w:ascii="Times New Roman" w:hAnsi="Times New Roman"/>
          <w:sz w:val="20"/>
          <w:szCs w:val="20"/>
        </w:rPr>
        <w:t>11</w:t>
      </w:r>
      <w:r w:rsidR="00C725A1">
        <w:rPr>
          <w:rFonts w:ascii="Times New Roman" w:hAnsi="Times New Roman"/>
          <w:sz w:val="20"/>
          <w:szCs w:val="20"/>
        </w:rPr>
        <w:t>2</w:t>
      </w:r>
      <w:r w:rsidR="000431DC">
        <w:rPr>
          <w:rFonts w:ascii="Times New Roman" w:hAnsi="Times New Roman"/>
          <w:sz w:val="20"/>
          <w:szCs w:val="20"/>
        </w:rPr>
        <w:t xml:space="preserve"> </w:t>
      </w:r>
      <w:r w:rsidR="000431DC">
        <w:rPr>
          <w:rFonts w:ascii="Times New Roman" w:hAnsi="Times New Roman"/>
          <w:sz w:val="20"/>
          <w:szCs w:val="20"/>
        </w:rPr>
        <w:fldChar w:fldCharType="begin"/>
      </w:r>
      <w:r w:rsidR="000431DC">
        <w:rPr>
          <w:rFonts w:ascii="Times New Roman" w:hAnsi="Times New Roman"/>
          <w:sz w:val="20"/>
          <w:szCs w:val="20"/>
        </w:rPr>
        <w:instrText xml:space="preserve"> REF _Ref131517364 \n \h </w:instrText>
      </w:r>
      <w:r w:rsidR="000431DC">
        <w:rPr>
          <w:rFonts w:ascii="Times New Roman" w:hAnsi="Times New Roman"/>
          <w:sz w:val="20"/>
          <w:szCs w:val="20"/>
        </w:rPr>
      </w:r>
      <w:r w:rsidR="000431DC">
        <w:rPr>
          <w:rFonts w:ascii="Times New Roman" w:hAnsi="Times New Roman"/>
          <w:sz w:val="20"/>
          <w:szCs w:val="20"/>
        </w:rPr>
        <w:fldChar w:fldCharType="separate"/>
      </w:r>
      <w:r w:rsidR="000431DC">
        <w:rPr>
          <w:rFonts w:ascii="Times New Roman" w:hAnsi="Times New Roman"/>
          <w:sz w:val="20"/>
          <w:szCs w:val="20"/>
        </w:rPr>
        <w:t>[1]</w:t>
      </w:r>
      <w:r w:rsidR="000431DC">
        <w:rPr>
          <w:rFonts w:ascii="Times New Roman" w:hAnsi="Times New Roman"/>
          <w:sz w:val="20"/>
          <w:szCs w:val="20"/>
        </w:rPr>
        <w:fldChar w:fldCharType="end"/>
      </w:r>
      <w:r>
        <w:rPr>
          <w:rFonts w:ascii="Times New Roman" w:hAnsi="Times New Roman"/>
          <w:sz w:val="20"/>
          <w:szCs w:val="20"/>
        </w:rPr>
        <w:t>, the</w:t>
      </w:r>
      <w:r w:rsidR="00BE124D">
        <w:rPr>
          <w:rFonts w:ascii="Times New Roman" w:hAnsi="Times New Roman"/>
          <w:sz w:val="20"/>
          <w:szCs w:val="20"/>
        </w:rPr>
        <w:t xml:space="preserve"> </w:t>
      </w:r>
      <w:r w:rsidR="003F5009">
        <w:rPr>
          <w:rFonts w:ascii="Times New Roman" w:hAnsi="Times New Roman"/>
          <w:sz w:val="20"/>
          <w:szCs w:val="20"/>
        </w:rPr>
        <w:t>enhancement on</w:t>
      </w:r>
      <w:r w:rsidR="000A05F9">
        <w:rPr>
          <w:rFonts w:ascii="Times New Roman" w:hAnsi="Times New Roman"/>
          <w:sz w:val="20"/>
          <w:szCs w:val="20"/>
        </w:rPr>
        <w:t xml:space="preserve"> the measurements for multi-RTT method was discussed </w:t>
      </w:r>
      <w:r w:rsidR="00B46590">
        <w:rPr>
          <w:rFonts w:ascii="Times New Roman" w:hAnsi="Times New Roman"/>
          <w:sz w:val="20"/>
          <w:szCs w:val="20"/>
        </w:rPr>
        <w:t>with progress on relevant aspects. In</w:t>
      </w:r>
      <w:r>
        <w:rPr>
          <w:rFonts w:ascii="Times New Roman" w:hAnsi="Times New Roman"/>
          <w:sz w:val="20"/>
          <w:szCs w:val="20"/>
        </w:rPr>
        <w:t xml:space="preserve"> this contribution, </w:t>
      </w:r>
      <w:r>
        <w:rPr>
          <w:rFonts w:ascii="Times New Roman" w:hAnsi="Times New Roman" w:hint="eastAsia"/>
          <w:sz w:val="20"/>
          <w:szCs w:val="20"/>
        </w:rPr>
        <w:t xml:space="preserve">the </w:t>
      </w:r>
      <w:r w:rsidR="00DD3FE1">
        <w:rPr>
          <w:rFonts w:ascii="Times New Roman" w:hAnsi="Times New Roman"/>
          <w:sz w:val="20"/>
          <w:szCs w:val="20"/>
        </w:rPr>
        <w:t xml:space="preserve">views on the multi-RTT are elaborated to address the details, e.g., </w:t>
      </w:r>
      <w:r>
        <w:rPr>
          <w:rFonts w:ascii="Times New Roman" w:hAnsi="Times New Roman" w:hint="eastAsia"/>
          <w:sz w:val="20"/>
          <w:szCs w:val="20"/>
        </w:rPr>
        <w:t xml:space="preserve">solutions </w:t>
      </w:r>
      <w:r>
        <w:rPr>
          <w:rFonts w:ascii="Times New Roman" w:hAnsi="Times New Roman"/>
          <w:sz w:val="20"/>
          <w:szCs w:val="20"/>
        </w:rPr>
        <w:t xml:space="preserve">for </w:t>
      </w:r>
      <w:r w:rsidR="009701E7">
        <w:rPr>
          <w:rFonts w:ascii="Times New Roman" w:hAnsi="Times New Roman"/>
          <w:sz w:val="20"/>
          <w:szCs w:val="20"/>
        </w:rPr>
        <w:t>UE Rx-Tx time difference and gNB Rx-Tx time difference enhancement</w:t>
      </w:r>
      <w:r w:rsidR="000A2238">
        <w:rPr>
          <w:rFonts w:ascii="Times New Roman" w:hAnsi="Times New Roman" w:hint="eastAsia"/>
          <w:sz w:val="20"/>
          <w:szCs w:val="20"/>
        </w:rPr>
        <w:t>.</w:t>
      </w:r>
      <w:r w:rsidR="009701E7">
        <w:rPr>
          <w:rFonts w:ascii="Times New Roman" w:hAnsi="Times New Roman"/>
          <w:sz w:val="20"/>
          <w:szCs w:val="20"/>
        </w:rPr>
        <w:t xml:space="preserve"> </w:t>
      </w:r>
      <w:r w:rsidR="00DD3FE1">
        <w:rPr>
          <w:rFonts w:ascii="Times New Roman" w:hAnsi="Times New Roman"/>
          <w:sz w:val="20"/>
          <w:szCs w:val="20"/>
        </w:rPr>
        <w:t xml:space="preserve">In addition, </w:t>
      </w:r>
      <w:r w:rsidR="009701E7">
        <w:rPr>
          <w:rFonts w:ascii="Times New Roman" w:hAnsi="Times New Roman"/>
          <w:sz w:val="20"/>
          <w:szCs w:val="20"/>
        </w:rPr>
        <w:t>how to solve the mirror position ambiguity is also discussed.</w:t>
      </w:r>
      <w:r>
        <w:rPr>
          <w:rFonts w:ascii="Times New Roman" w:hAnsi="Times New Roman"/>
          <w:sz w:val="20"/>
          <w:szCs w:val="20"/>
        </w:rPr>
        <w:t xml:space="preserve"> </w:t>
      </w:r>
    </w:p>
    <w:p w14:paraId="0A1B99B3" w14:textId="173E49BD" w:rsidR="00887D3B" w:rsidRDefault="00436CB4">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Enh</w:t>
      </w:r>
      <w:r>
        <w:rPr>
          <w:rFonts w:eastAsia="黑体" w:cs="Times New Roman"/>
          <w:b/>
          <w:bCs/>
          <w:sz w:val="28"/>
          <w:szCs w:val="30"/>
          <w:lang w:val="en-US"/>
        </w:rPr>
        <w:t xml:space="preserve">ancement on </w:t>
      </w:r>
      <w:r w:rsidR="00D05762">
        <w:rPr>
          <w:rFonts w:eastAsia="黑体" w:cs="Times New Roman"/>
          <w:b/>
          <w:bCs/>
          <w:sz w:val="28"/>
          <w:szCs w:val="30"/>
          <w:lang w:val="en-US"/>
        </w:rPr>
        <w:t>multi-RTT method with single satellite</w:t>
      </w:r>
    </w:p>
    <w:p w14:paraId="5A15EAAF" w14:textId="22B171FB" w:rsidR="00D05762"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w:t>
      </w:r>
      <w:r w:rsidR="002740A7">
        <w:rPr>
          <w:rFonts w:ascii="Times New Roman" w:eastAsia="宋体" w:hAnsi="Times New Roman" w:cs="Times New Roman"/>
          <w:sz w:val="20"/>
          <w:szCs w:val="20"/>
        </w:rPr>
        <w:t>1</w:t>
      </w:r>
      <w:r w:rsidR="00D05762">
        <w:rPr>
          <w:rFonts w:ascii="Times New Roman" w:eastAsia="宋体" w:hAnsi="Times New Roman" w:cs="Times New Roman"/>
          <w:sz w:val="20"/>
          <w:szCs w:val="20"/>
        </w:rPr>
        <w:t>#</w:t>
      </w:r>
      <w:r w:rsidR="002740A7">
        <w:rPr>
          <w:rFonts w:ascii="Times New Roman" w:eastAsia="宋体" w:hAnsi="Times New Roman" w:cs="Times New Roman"/>
          <w:sz w:val="20"/>
          <w:szCs w:val="20"/>
        </w:rPr>
        <w:t>112</w:t>
      </w:r>
      <w:r w:rsidR="00D05762">
        <w:rPr>
          <w:rFonts w:ascii="Times New Roman" w:eastAsia="宋体" w:hAnsi="Times New Roman" w:cs="Times New Roman"/>
          <w:sz w:val="20"/>
          <w:szCs w:val="20"/>
        </w:rPr>
        <w:t xml:space="preserve">, the </w:t>
      </w:r>
      <w:r w:rsidR="002740A7">
        <w:rPr>
          <w:rFonts w:ascii="Times New Roman" w:eastAsia="宋体" w:hAnsi="Times New Roman" w:cs="Times New Roman"/>
          <w:sz w:val="20"/>
          <w:szCs w:val="20"/>
        </w:rPr>
        <w:t>potential enhancement on</w:t>
      </w:r>
      <w:r w:rsidR="00D05762">
        <w:rPr>
          <w:rFonts w:ascii="Times New Roman" w:eastAsia="宋体" w:hAnsi="Times New Roman" w:cs="Times New Roman"/>
          <w:sz w:val="20"/>
          <w:szCs w:val="20"/>
        </w:rPr>
        <w:t xml:space="preserve"> multi-RTT </w:t>
      </w:r>
      <w:r w:rsidR="002740A7">
        <w:rPr>
          <w:rFonts w:ascii="Times New Roman" w:eastAsia="宋体" w:hAnsi="Times New Roman" w:cs="Times New Roman"/>
          <w:sz w:val="20"/>
          <w:szCs w:val="20"/>
        </w:rPr>
        <w:t xml:space="preserve">method </w:t>
      </w:r>
      <w:r w:rsidR="00D05762">
        <w:rPr>
          <w:rFonts w:ascii="Times New Roman" w:eastAsia="宋体" w:hAnsi="Times New Roman" w:cs="Times New Roman"/>
          <w:sz w:val="20"/>
          <w:szCs w:val="20"/>
        </w:rPr>
        <w:t xml:space="preserve">to support </w:t>
      </w:r>
      <w:r w:rsidR="00D05762" w:rsidRPr="00D05762">
        <w:rPr>
          <w:rFonts w:ascii="Times New Roman" w:eastAsia="宋体" w:hAnsi="Times New Roman" w:cs="Times New Roman"/>
          <w:sz w:val="20"/>
          <w:szCs w:val="20"/>
        </w:rPr>
        <w:t>the network verified UE location in NTN assuming a single satellite in view</w:t>
      </w:r>
      <w:r w:rsidR="00D05762">
        <w:rPr>
          <w:rFonts w:ascii="Times New Roman" w:eastAsia="宋体" w:hAnsi="Times New Roman" w:cs="Times New Roman"/>
          <w:sz w:val="20"/>
          <w:szCs w:val="20"/>
        </w:rPr>
        <w:t xml:space="preserve"> </w:t>
      </w:r>
      <w:r w:rsidR="002740A7">
        <w:rPr>
          <w:rFonts w:ascii="Times New Roman" w:eastAsia="宋体" w:hAnsi="Times New Roman" w:cs="Times New Roman"/>
          <w:sz w:val="20"/>
          <w:szCs w:val="20"/>
        </w:rPr>
        <w:t>was discussed</w:t>
      </w:r>
      <w:r w:rsidR="00D05762">
        <w:rPr>
          <w:rFonts w:ascii="Times New Roman" w:eastAsia="宋体" w:hAnsi="Times New Roman" w:cs="Times New Roman"/>
          <w:sz w:val="20"/>
          <w:szCs w:val="20"/>
        </w:rPr>
        <w:t>.</w:t>
      </w:r>
      <w:r w:rsidR="004A7767">
        <w:rPr>
          <w:rFonts w:ascii="Times New Roman" w:eastAsia="宋体" w:hAnsi="Times New Roman" w:cs="Times New Roman"/>
          <w:sz w:val="20"/>
          <w:szCs w:val="20"/>
        </w:rPr>
        <w:t xml:space="preserve"> </w:t>
      </w:r>
      <w:r w:rsidR="002740A7">
        <w:rPr>
          <w:rFonts w:ascii="Times New Roman" w:eastAsia="宋体" w:hAnsi="Times New Roman" w:cs="Times New Roman"/>
          <w:sz w:val="20"/>
          <w:szCs w:val="20"/>
        </w:rPr>
        <w:t xml:space="preserve">It </w:t>
      </w:r>
      <w:r w:rsidR="00923100">
        <w:rPr>
          <w:rFonts w:ascii="Times New Roman" w:eastAsia="宋体" w:hAnsi="Times New Roman" w:cs="Times New Roman"/>
          <w:sz w:val="20"/>
          <w:szCs w:val="20"/>
        </w:rPr>
        <w:t>was</w:t>
      </w:r>
      <w:r w:rsidR="002740A7">
        <w:rPr>
          <w:rFonts w:ascii="Times New Roman" w:eastAsia="宋体" w:hAnsi="Times New Roman" w:cs="Times New Roman"/>
          <w:sz w:val="20"/>
          <w:szCs w:val="20"/>
        </w:rPr>
        <w:t xml:space="preserve"> identified that current UE Rx-Tx time difference and gNB Rx-Tx time difference may need enhancement with consideration of large and varying propagation delay in NTN.</w:t>
      </w:r>
    </w:p>
    <w:p w14:paraId="272FD762" w14:textId="57488456" w:rsidR="00B309EE" w:rsidRPr="0002591F" w:rsidRDefault="0002591F" w:rsidP="0002591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hen only a single satellite is in view, the mobility of satellite should be utilized as shown in</w:t>
      </w:r>
      <w:r w:rsidR="000431DC">
        <w:rPr>
          <w:rFonts w:ascii="Times New Roman" w:eastAsia="宋体" w:hAnsi="Times New Roman" w:cs="Times New Roman"/>
          <w:sz w:val="20"/>
          <w:szCs w:val="20"/>
        </w:rPr>
        <w:t xml:space="preserve"> </w:t>
      </w:r>
      <w:r w:rsidR="000431DC">
        <w:rPr>
          <w:rFonts w:ascii="Times New Roman" w:eastAsia="宋体" w:hAnsi="Times New Roman" w:cs="Times New Roman"/>
          <w:sz w:val="20"/>
          <w:szCs w:val="20"/>
        </w:rPr>
        <w:fldChar w:fldCharType="begin"/>
      </w:r>
      <w:r w:rsidR="000431DC">
        <w:rPr>
          <w:rFonts w:ascii="Times New Roman" w:eastAsia="宋体" w:hAnsi="Times New Roman" w:cs="Times New Roman"/>
          <w:sz w:val="20"/>
          <w:szCs w:val="20"/>
        </w:rPr>
        <w:instrText xml:space="preserve"> REF _Ref131517387 \h  \* MERGEFORMAT </w:instrText>
      </w:r>
      <w:r w:rsidR="000431DC">
        <w:rPr>
          <w:rFonts w:ascii="Times New Roman" w:eastAsia="宋体" w:hAnsi="Times New Roman" w:cs="Times New Roman"/>
          <w:sz w:val="20"/>
          <w:szCs w:val="20"/>
        </w:rPr>
      </w:r>
      <w:r w:rsidR="000431DC">
        <w:rPr>
          <w:rFonts w:ascii="Times New Roman" w:eastAsia="宋体" w:hAnsi="Times New Roman" w:cs="Times New Roman"/>
          <w:sz w:val="20"/>
          <w:szCs w:val="20"/>
        </w:rPr>
        <w:fldChar w:fldCharType="separate"/>
      </w:r>
      <w:r w:rsidR="000431DC" w:rsidRPr="000431DC">
        <w:rPr>
          <w:rFonts w:ascii="Times New Roman" w:eastAsia="宋体" w:hAnsi="Times New Roman" w:cs="Times New Roman" w:hint="eastAsia"/>
          <w:sz w:val="20"/>
          <w:szCs w:val="20"/>
        </w:rPr>
        <w:t xml:space="preserve">Figure </w:t>
      </w:r>
      <w:r w:rsidR="000431DC" w:rsidRPr="000431DC">
        <w:rPr>
          <w:rFonts w:ascii="Times New Roman" w:eastAsia="宋体" w:hAnsi="Times New Roman" w:cs="Times New Roman"/>
          <w:sz w:val="20"/>
          <w:szCs w:val="20"/>
        </w:rPr>
        <w:t>1</w:t>
      </w:r>
      <w:r w:rsidR="000431DC">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825E71">
        <w:rPr>
          <w:rFonts w:ascii="Times New Roman" w:eastAsia="宋体" w:hAnsi="Times New Roman" w:cs="Times New Roman" w:hint="eastAsia"/>
          <w:sz w:val="20"/>
          <w:szCs w:val="20"/>
        </w:rPr>
        <w:t>In</w:t>
      </w:r>
      <w:r w:rsidR="00825E71">
        <w:rPr>
          <w:rFonts w:ascii="Times New Roman" w:eastAsia="宋体" w:hAnsi="Times New Roman" w:cs="Times New Roman"/>
          <w:sz w:val="20"/>
          <w:szCs w:val="20"/>
        </w:rPr>
        <w:t xml:space="preserve"> such case, the satellite positions at different time instance are regarded as multiple anchor points. The multiple RTTs corresponding to these anchor points are obtained and utilized for multi-RTT </w:t>
      </w:r>
      <w:r w:rsidR="000377C6">
        <w:rPr>
          <w:rFonts w:ascii="Times New Roman" w:eastAsia="宋体" w:hAnsi="Times New Roman" w:cs="Times New Roman"/>
          <w:sz w:val="20"/>
          <w:szCs w:val="20"/>
        </w:rPr>
        <w:t>method</w:t>
      </w:r>
      <w:r w:rsidR="00825E71">
        <w:rPr>
          <w:rFonts w:ascii="Times New Roman" w:eastAsia="宋体" w:hAnsi="Times New Roman" w:cs="Times New Roman"/>
          <w:sz w:val="20"/>
          <w:szCs w:val="20"/>
        </w:rPr>
        <w:t>.</w:t>
      </w:r>
    </w:p>
    <w:p w14:paraId="03D69D3F" w14:textId="77777777" w:rsidR="0002591F" w:rsidRDefault="0002591F" w:rsidP="0002591F">
      <w:pPr>
        <w:spacing w:after="120"/>
        <w:ind w:left="420"/>
        <w:jc w:val="center"/>
        <w:rPr>
          <w:rFonts w:ascii="Times New Roman" w:hAnsi="Times New Roman" w:cs="Times New Roman"/>
          <w:b/>
          <w:i/>
          <w:sz w:val="20"/>
          <w:szCs w:val="20"/>
        </w:rPr>
      </w:pPr>
      <w:r>
        <w:rPr>
          <w:noProof/>
        </w:rPr>
        <w:drawing>
          <wp:inline distT="0" distB="0" distL="0" distR="0" wp14:anchorId="52A06933" wp14:editId="51EEF4FD">
            <wp:extent cx="2673350" cy="233499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05887" cy="2363417"/>
                    </a:xfrm>
                    <a:prstGeom prst="rect">
                      <a:avLst/>
                    </a:prstGeom>
                    <a:noFill/>
                    <a:ln>
                      <a:noFill/>
                    </a:ln>
                  </pic:spPr>
                </pic:pic>
              </a:graphicData>
            </a:graphic>
          </wp:inline>
        </w:drawing>
      </w:r>
    </w:p>
    <w:p w14:paraId="5B5B24D2" w14:textId="5DA28EFE" w:rsidR="0002591F" w:rsidRDefault="0002591F" w:rsidP="0002591F">
      <w:pPr>
        <w:pStyle w:val="a3"/>
        <w:rPr>
          <w:b w:val="0"/>
          <w:bCs w:val="0"/>
          <w:lang w:val="en-US"/>
        </w:rPr>
      </w:pPr>
      <w:bookmarkStart w:id="3" w:name="_Ref13151738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0431DC">
        <w:rPr>
          <w:b w:val="0"/>
          <w:bCs w:val="0"/>
          <w:noProof/>
          <w:lang w:val="en-US"/>
        </w:rPr>
        <w:t>1</w:t>
      </w:r>
      <w:r>
        <w:rPr>
          <w:rFonts w:hint="eastAsia"/>
          <w:b w:val="0"/>
          <w:bCs w:val="0"/>
          <w:lang w:val="en-US"/>
        </w:rPr>
        <w:fldChar w:fldCharType="end"/>
      </w:r>
      <w:bookmarkEnd w:id="3"/>
      <w:r>
        <w:rPr>
          <w:rFonts w:hint="eastAsia"/>
          <w:b w:val="0"/>
          <w:bCs w:val="0"/>
          <w:lang w:val="en-US"/>
        </w:rPr>
        <w:t xml:space="preserve"> </w:t>
      </w:r>
      <w:r>
        <w:rPr>
          <w:b w:val="0"/>
          <w:bCs w:val="0"/>
          <w:lang w:val="en-US"/>
        </w:rPr>
        <w:t xml:space="preserve">Illustration of </w:t>
      </w:r>
      <w:r w:rsidR="000377C6">
        <w:rPr>
          <w:b w:val="0"/>
          <w:bCs w:val="0"/>
          <w:lang w:val="en-US"/>
        </w:rPr>
        <w:t>multi-RTT method</w:t>
      </w:r>
      <w:r>
        <w:rPr>
          <w:b w:val="0"/>
          <w:bCs w:val="0"/>
          <w:lang w:val="en-US"/>
        </w:rPr>
        <w:t xml:space="preserve"> </w:t>
      </w:r>
      <w:r w:rsidR="000377C6">
        <w:rPr>
          <w:b w:val="0"/>
          <w:bCs w:val="0"/>
          <w:lang w:val="en-US"/>
        </w:rPr>
        <w:t>with</w:t>
      </w:r>
      <w:r>
        <w:rPr>
          <w:b w:val="0"/>
          <w:bCs w:val="0"/>
          <w:lang w:val="en-US"/>
        </w:rPr>
        <w:t xml:space="preserve"> single satellite</w:t>
      </w:r>
    </w:p>
    <w:p w14:paraId="45A85333" w14:textId="3507FA3A" w:rsidR="000377C6" w:rsidRPr="000377C6" w:rsidRDefault="00845ED3" w:rsidP="00556B8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TN, multi-RTT method is to obtain RTTs corresponding to stationary TRPs at different places simultaneously.</w:t>
      </w:r>
      <w:r w:rsidR="00556B87">
        <w:rPr>
          <w:rFonts w:ascii="Times New Roman" w:eastAsia="宋体" w:hAnsi="Times New Roman" w:cs="Times New Roman"/>
          <w:sz w:val="20"/>
          <w:szCs w:val="20"/>
        </w:rPr>
        <w:t xml:space="preserve"> </w:t>
      </w:r>
      <w:r>
        <w:rPr>
          <w:rFonts w:ascii="Times New Roman" w:eastAsia="宋体" w:hAnsi="Times New Roman" w:cs="Times New Roman"/>
          <w:sz w:val="20"/>
          <w:szCs w:val="20"/>
        </w:rPr>
        <w:t>While in NTN with single satellite in view as shown in</w:t>
      </w:r>
      <w:r w:rsidR="000431DC">
        <w:rPr>
          <w:rFonts w:ascii="Times New Roman" w:eastAsia="宋体" w:hAnsi="Times New Roman" w:cs="Times New Roman"/>
          <w:sz w:val="20"/>
          <w:szCs w:val="20"/>
        </w:rPr>
        <w:t xml:space="preserve"> </w:t>
      </w:r>
      <w:r w:rsidR="000431DC">
        <w:rPr>
          <w:rFonts w:ascii="Times New Roman" w:eastAsia="宋体" w:hAnsi="Times New Roman" w:cs="Times New Roman"/>
          <w:sz w:val="20"/>
          <w:szCs w:val="20"/>
        </w:rPr>
        <w:fldChar w:fldCharType="begin"/>
      </w:r>
      <w:r w:rsidR="000431DC">
        <w:rPr>
          <w:rFonts w:ascii="Times New Roman" w:eastAsia="宋体" w:hAnsi="Times New Roman" w:cs="Times New Roman"/>
          <w:sz w:val="20"/>
          <w:szCs w:val="20"/>
        </w:rPr>
        <w:instrText xml:space="preserve"> REF _Ref131517387 \h  \* MERGEFORMAT </w:instrText>
      </w:r>
      <w:r w:rsidR="000431DC">
        <w:rPr>
          <w:rFonts w:ascii="Times New Roman" w:eastAsia="宋体" w:hAnsi="Times New Roman" w:cs="Times New Roman"/>
          <w:sz w:val="20"/>
          <w:szCs w:val="20"/>
        </w:rPr>
      </w:r>
      <w:r w:rsidR="000431DC">
        <w:rPr>
          <w:rFonts w:ascii="Times New Roman" w:eastAsia="宋体" w:hAnsi="Times New Roman" w:cs="Times New Roman"/>
          <w:sz w:val="20"/>
          <w:szCs w:val="20"/>
        </w:rPr>
        <w:fldChar w:fldCharType="separate"/>
      </w:r>
      <w:r w:rsidR="000431DC" w:rsidRPr="000431DC">
        <w:rPr>
          <w:rFonts w:ascii="Times New Roman" w:eastAsia="宋体" w:hAnsi="Times New Roman" w:cs="Times New Roman" w:hint="eastAsia"/>
          <w:sz w:val="20"/>
          <w:szCs w:val="20"/>
        </w:rPr>
        <w:t xml:space="preserve">Figure </w:t>
      </w:r>
      <w:r w:rsidR="000431DC" w:rsidRPr="000431DC">
        <w:rPr>
          <w:rFonts w:ascii="Times New Roman" w:eastAsia="宋体" w:hAnsi="Times New Roman" w:cs="Times New Roman"/>
          <w:sz w:val="20"/>
          <w:szCs w:val="20"/>
        </w:rPr>
        <w:t>1</w:t>
      </w:r>
      <w:r w:rsidR="000431DC">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RTTs corresponding </w:t>
      </w:r>
      <w:r w:rsidR="00085D0D">
        <w:rPr>
          <w:rFonts w:ascii="Times New Roman" w:eastAsia="宋体" w:hAnsi="Times New Roman" w:cs="Times New Roman"/>
          <w:sz w:val="20"/>
          <w:szCs w:val="20"/>
        </w:rPr>
        <w:t xml:space="preserve">to </w:t>
      </w:r>
      <w:r>
        <w:rPr>
          <w:rFonts w:ascii="Times New Roman" w:eastAsia="宋体" w:hAnsi="Times New Roman" w:cs="Times New Roman"/>
          <w:sz w:val="20"/>
          <w:szCs w:val="20"/>
        </w:rPr>
        <w:t>same moving satellite at different time instance are obtained</w:t>
      </w:r>
      <w:r w:rsidR="00556B87">
        <w:rPr>
          <w:rFonts w:ascii="Times New Roman" w:eastAsia="宋体" w:hAnsi="Times New Roman" w:cs="Times New Roman"/>
          <w:sz w:val="20"/>
          <w:szCs w:val="20"/>
        </w:rPr>
        <w:t>. Due to much larger propagation delay in NTN, the current UE Rx-Tx time difference definition, whose value range is</w:t>
      </w:r>
      <w:r w:rsidR="0064407F">
        <w:rPr>
          <w:rFonts w:ascii="Times New Roman" w:eastAsia="宋体" w:hAnsi="Times New Roman" w:cs="Times New Roman"/>
          <w:sz w:val="20"/>
          <w:szCs w:val="20"/>
        </w:rPr>
        <w:t xml:space="preserve"> limited to</w:t>
      </w:r>
      <w:r w:rsidR="00556B87">
        <w:rPr>
          <w:rFonts w:ascii="Times New Roman" w:eastAsia="宋体" w:hAnsi="Times New Roman" w:cs="Times New Roman"/>
          <w:sz w:val="20"/>
          <w:szCs w:val="20"/>
        </w:rPr>
        <w:t xml:space="preserve"> -0.5ms~0.5ms, cannot satisfy the RTT</w:t>
      </w:r>
      <w:r w:rsidR="0064407F">
        <w:rPr>
          <w:rFonts w:ascii="Times New Roman" w:eastAsia="宋体" w:hAnsi="Times New Roman" w:cs="Times New Roman"/>
          <w:sz w:val="20"/>
          <w:szCs w:val="20"/>
        </w:rPr>
        <w:t xml:space="preserve"> measurement requirement in NTN. </w:t>
      </w:r>
      <w:r w:rsidR="00945C83">
        <w:rPr>
          <w:rFonts w:ascii="Times New Roman" w:eastAsia="宋体" w:hAnsi="Times New Roman" w:cs="Times New Roman"/>
          <w:sz w:val="20"/>
          <w:szCs w:val="20"/>
        </w:rPr>
        <w:t>Moreover, the UL timing will also vary along with time due to UE autonomous TA adjustment, which may have impact on positioning. Therefore, e</w:t>
      </w:r>
      <w:r w:rsidR="0064407F">
        <w:rPr>
          <w:rFonts w:ascii="Times New Roman" w:eastAsia="宋体" w:hAnsi="Times New Roman" w:cs="Times New Roman"/>
          <w:sz w:val="20"/>
          <w:szCs w:val="20"/>
        </w:rPr>
        <w:t xml:space="preserve">nhancement of </w:t>
      </w:r>
      <w:r w:rsidR="00023B4B">
        <w:rPr>
          <w:rFonts w:ascii="Times New Roman" w:eastAsia="宋体" w:hAnsi="Times New Roman" w:cs="Times New Roman"/>
          <w:sz w:val="20"/>
          <w:szCs w:val="20"/>
        </w:rPr>
        <w:t>measurement</w:t>
      </w:r>
      <w:r w:rsidR="0064407F">
        <w:rPr>
          <w:rFonts w:ascii="Times New Roman" w:eastAsia="宋体" w:hAnsi="Times New Roman" w:cs="Times New Roman"/>
          <w:sz w:val="20"/>
          <w:szCs w:val="20"/>
        </w:rPr>
        <w:t xml:space="preserve"> is needed for </w:t>
      </w:r>
      <w:r w:rsidR="00C97DBD">
        <w:rPr>
          <w:rFonts w:ascii="Times New Roman" w:eastAsia="宋体" w:hAnsi="Times New Roman" w:cs="Times New Roman"/>
          <w:sz w:val="20"/>
          <w:szCs w:val="20"/>
        </w:rPr>
        <w:t xml:space="preserve">multi-RTT based </w:t>
      </w:r>
      <w:r w:rsidR="0064407F">
        <w:rPr>
          <w:rFonts w:ascii="Times New Roman" w:eastAsia="宋体" w:hAnsi="Times New Roman" w:cs="Times New Roman"/>
          <w:sz w:val="20"/>
          <w:szCs w:val="20"/>
        </w:rPr>
        <w:t>location verification in NTN.</w:t>
      </w:r>
    </w:p>
    <w:p w14:paraId="60C300E3" w14:textId="675475CA" w:rsidR="00887D3B" w:rsidRDefault="00072A4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w:t>
      </w:r>
      <w:r w:rsidR="00AE2E2A">
        <w:rPr>
          <w:rFonts w:eastAsia="黑体" w:cs="Times New Roman"/>
          <w:b/>
          <w:bCs/>
          <w:sz w:val="22"/>
          <w:szCs w:val="20"/>
          <w:lang w:val="en-US"/>
        </w:rPr>
        <w:t>.</w:t>
      </w:r>
      <w:r>
        <w:rPr>
          <w:rFonts w:eastAsia="黑体" w:cs="Times New Roman"/>
          <w:b/>
          <w:bCs/>
          <w:sz w:val="22"/>
          <w:szCs w:val="20"/>
          <w:lang w:val="en-US"/>
        </w:rPr>
        <w:t>1</w:t>
      </w:r>
      <w:r w:rsidR="00AE2E2A">
        <w:rPr>
          <w:rFonts w:eastAsia="黑体" w:cs="Times New Roman"/>
          <w:b/>
          <w:bCs/>
          <w:sz w:val="22"/>
          <w:szCs w:val="20"/>
          <w:lang w:val="en-US"/>
        </w:rPr>
        <w:t xml:space="preserve"> </w:t>
      </w:r>
      <w:r w:rsidR="0007627B">
        <w:rPr>
          <w:rFonts w:eastAsia="黑体" w:cs="Times New Roman"/>
          <w:b/>
          <w:bCs/>
          <w:sz w:val="22"/>
          <w:szCs w:val="20"/>
          <w:lang w:val="en-US"/>
        </w:rPr>
        <w:t xml:space="preserve">Enhancement on UE Rx-Tx </w:t>
      </w:r>
      <w:r w:rsidR="000377C6">
        <w:rPr>
          <w:rFonts w:eastAsia="黑体" w:cs="Times New Roman"/>
          <w:b/>
          <w:bCs/>
          <w:sz w:val="22"/>
          <w:szCs w:val="20"/>
          <w:lang w:val="en-US"/>
        </w:rPr>
        <w:t>t</w:t>
      </w:r>
      <w:r w:rsidR="0007627B">
        <w:rPr>
          <w:rFonts w:eastAsia="黑体" w:cs="Times New Roman"/>
          <w:b/>
          <w:bCs/>
          <w:sz w:val="22"/>
          <w:szCs w:val="20"/>
          <w:lang w:val="en-US"/>
        </w:rPr>
        <w:t>ime difference</w:t>
      </w:r>
    </w:p>
    <w:p w14:paraId="3A850E78" w14:textId="2D48E81B" w:rsidR="005E5FDA" w:rsidRDefault="00E809BC"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legacy TN, the RTT is calculated based on the UE R</w:t>
      </w:r>
      <w:r w:rsidR="00581DCD">
        <w:rPr>
          <w:rFonts w:ascii="Times New Roman" w:eastAsia="宋体" w:hAnsi="Times New Roman" w:cs="Times New Roman"/>
          <w:sz w:val="20"/>
          <w:szCs w:val="20"/>
        </w:rPr>
        <w:t>x</w:t>
      </w:r>
      <w:r>
        <w:rPr>
          <w:rFonts w:ascii="Times New Roman" w:eastAsia="宋体" w:hAnsi="Times New Roman" w:cs="Times New Roman"/>
          <w:sz w:val="20"/>
          <w:szCs w:val="20"/>
        </w:rPr>
        <w:t>-T</w:t>
      </w:r>
      <w:r w:rsidR="00581DCD">
        <w:rPr>
          <w:rFonts w:ascii="Times New Roman" w:eastAsia="宋体" w:hAnsi="Times New Roman" w:cs="Times New Roman"/>
          <w:sz w:val="20"/>
          <w:szCs w:val="20"/>
        </w:rPr>
        <w:t>x</w:t>
      </w:r>
      <w:r>
        <w:rPr>
          <w:rFonts w:ascii="Times New Roman" w:eastAsia="宋体" w:hAnsi="Times New Roman" w:cs="Times New Roman"/>
          <w:sz w:val="20"/>
          <w:szCs w:val="20"/>
        </w:rPr>
        <w:t xml:space="preserve"> time difference and gNB R</w:t>
      </w:r>
      <w:r w:rsidR="00581DCD">
        <w:rPr>
          <w:rFonts w:ascii="Times New Roman" w:eastAsia="宋体" w:hAnsi="Times New Roman" w:cs="Times New Roman"/>
          <w:sz w:val="20"/>
          <w:szCs w:val="20"/>
        </w:rPr>
        <w:t>x</w:t>
      </w:r>
      <w:r>
        <w:rPr>
          <w:rFonts w:ascii="Times New Roman" w:eastAsia="宋体" w:hAnsi="Times New Roman" w:cs="Times New Roman"/>
          <w:sz w:val="20"/>
          <w:szCs w:val="20"/>
        </w:rPr>
        <w:t>-T</w:t>
      </w:r>
      <w:r w:rsidR="00581DCD">
        <w:rPr>
          <w:rFonts w:ascii="Times New Roman" w:eastAsia="宋体" w:hAnsi="Times New Roman" w:cs="Times New Roman"/>
          <w:sz w:val="20"/>
          <w:szCs w:val="20"/>
        </w:rPr>
        <w:t>x</w:t>
      </w:r>
      <w:r>
        <w:rPr>
          <w:rFonts w:ascii="Times New Roman" w:eastAsia="宋体" w:hAnsi="Times New Roman" w:cs="Times New Roman"/>
          <w:sz w:val="20"/>
          <w:szCs w:val="20"/>
        </w:rPr>
        <w:t xml:space="preserve"> time difference. Originally, the </w:t>
      </w:r>
      <w:r w:rsidR="00B37893">
        <w:rPr>
          <w:rFonts w:ascii="Times New Roman" w:eastAsia="宋体" w:hAnsi="Times New Roman" w:cs="Times New Roman"/>
          <w:sz w:val="20"/>
          <w:szCs w:val="20"/>
        </w:rPr>
        <w:t xml:space="preserve">UE </w:t>
      </w:r>
      <w:r>
        <w:rPr>
          <w:rFonts w:ascii="Times New Roman" w:eastAsia="宋体" w:hAnsi="Times New Roman" w:cs="Times New Roman"/>
          <w:sz w:val="20"/>
          <w:szCs w:val="20"/>
        </w:rPr>
        <w:t>R</w:t>
      </w:r>
      <w:r w:rsidR="00C673F2">
        <w:rPr>
          <w:rFonts w:ascii="Times New Roman" w:eastAsia="宋体" w:hAnsi="Times New Roman" w:cs="Times New Roman"/>
          <w:sz w:val="20"/>
          <w:szCs w:val="20"/>
        </w:rPr>
        <w:t>x</w:t>
      </w:r>
      <w:r>
        <w:rPr>
          <w:rFonts w:ascii="Times New Roman" w:eastAsia="宋体" w:hAnsi="Times New Roman" w:cs="Times New Roman"/>
          <w:sz w:val="20"/>
          <w:szCs w:val="20"/>
        </w:rPr>
        <w:t>-T</w:t>
      </w:r>
      <w:r w:rsidR="00C673F2">
        <w:rPr>
          <w:rFonts w:ascii="Times New Roman" w:eastAsia="宋体" w:hAnsi="Times New Roman" w:cs="Times New Roman"/>
          <w:sz w:val="20"/>
          <w:szCs w:val="20"/>
        </w:rPr>
        <w:t>x</w:t>
      </w:r>
      <w:r>
        <w:rPr>
          <w:rFonts w:ascii="Times New Roman" w:eastAsia="宋体" w:hAnsi="Times New Roman" w:cs="Times New Roman"/>
          <w:sz w:val="20"/>
          <w:szCs w:val="20"/>
        </w:rPr>
        <w:t xml:space="preserve"> time difference is to measure the time difference of transmit and received timing of </w:t>
      </w:r>
      <w:r>
        <w:rPr>
          <w:rFonts w:ascii="Times New Roman" w:eastAsia="宋体" w:hAnsi="Times New Roman" w:cs="Times New Roman"/>
          <w:sz w:val="20"/>
          <w:szCs w:val="20"/>
        </w:rPr>
        <w:lastRenderedPageBreak/>
        <w:t>same subframe</w:t>
      </w:r>
      <w:r w:rsidR="00DE529F">
        <w:rPr>
          <w:rFonts w:ascii="Times New Roman" w:eastAsia="宋体" w:hAnsi="Times New Roman" w:cs="Times New Roman"/>
          <w:sz w:val="20"/>
          <w:szCs w:val="20"/>
        </w:rPr>
        <w:t xml:space="preserve"> in order to measure the round-trip delay</w:t>
      </w:r>
      <w:r>
        <w:rPr>
          <w:rFonts w:ascii="Times New Roman" w:eastAsia="宋体" w:hAnsi="Times New Roman" w:cs="Times New Roman"/>
          <w:sz w:val="20"/>
          <w:szCs w:val="20"/>
        </w:rPr>
        <w:t>. However, in NR, since DL and UL transmission may be based on timing of difference cells, following definition is</w:t>
      </w:r>
      <w:r w:rsidR="005E5FDA">
        <w:rPr>
          <w:rFonts w:ascii="Times New Roman" w:eastAsia="宋体" w:hAnsi="Times New Roman" w:cs="Times New Roman"/>
          <w:sz w:val="20"/>
          <w:szCs w:val="20"/>
        </w:rPr>
        <w:t xml:space="preserve"> captured in 38.215 </w:t>
      </w:r>
      <w:r w:rsidR="005E5FDA">
        <w:rPr>
          <w:rFonts w:ascii="Times New Roman" w:eastAsia="宋体" w:hAnsi="Times New Roman" w:cs="Times New Roman"/>
          <w:sz w:val="20"/>
          <w:szCs w:val="20"/>
        </w:rPr>
        <w:fldChar w:fldCharType="begin"/>
      </w:r>
      <w:r w:rsidR="005E5FDA">
        <w:rPr>
          <w:rFonts w:ascii="Times New Roman" w:eastAsia="宋体" w:hAnsi="Times New Roman" w:cs="Times New Roman"/>
          <w:sz w:val="20"/>
          <w:szCs w:val="20"/>
        </w:rPr>
        <w:instrText xml:space="preserve"> REF _Ref126679845 \r \h </w:instrText>
      </w:r>
      <w:r w:rsidR="005E5FDA">
        <w:rPr>
          <w:rFonts w:ascii="Times New Roman" w:eastAsia="宋体" w:hAnsi="Times New Roman" w:cs="Times New Roman"/>
          <w:sz w:val="20"/>
          <w:szCs w:val="20"/>
        </w:rPr>
      </w:r>
      <w:r w:rsidR="005E5FDA">
        <w:rPr>
          <w:rFonts w:ascii="Times New Roman" w:eastAsia="宋体" w:hAnsi="Times New Roman" w:cs="Times New Roman"/>
          <w:sz w:val="20"/>
          <w:szCs w:val="20"/>
        </w:rPr>
        <w:fldChar w:fldCharType="separate"/>
      </w:r>
      <w:r w:rsidR="000431DC">
        <w:rPr>
          <w:rFonts w:ascii="Times New Roman" w:eastAsia="宋体" w:hAnsi="Times New Roman" w:cs="Times New Roman"/>
          <w:sz w:val="20"/>
          <w:szCs w:val="20"/>
        </w:rPr>
        <w:t>[2]</w:t>
      </w:r>
      <w:r w:rsidR="005E5FDA">
        <w:rPr>
          <w:rFonts w:ascii="Times New Roman" w:eastAsia="宋体" w:hAnsi="Times New Roman" w:cs="Times New Roman"/>
          <w:sz w:val="20"/>
          <w:szCs w:val="20"/>
        </w:rPr>
        <w:fldChar w:fldCharType="end"/>
      </w:r>
      <w:r w:rsidR="005E5FDA">
        <w:rPr>
          <w:rFonts w:ascii="Times New Roman" w:eastAsia="宋体" w:hAnsi="Times New Roman" w:cs="Times New Roman"/>
          <w:sz w:val="20"/>
          <w:szCs w:val="20"/>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8"/>
        <w:gridCol w:w="7524"/>
      </w:tblGrid>
      <w:tr w:rsidR="005E5FDA" w:rsidRPr="0008185D" w14:paraId="74A2DAE6" w14:textId="77777777" w:rsidTr="00EB1C83">
        <w:trPr>
          <w:cantSplit/>
          <w:trHeight w:val="3375"/>
          <w:jc w:val="center"/>
        </w:trPr>
        <w:tc>
          <w:tcPr>
            <w:tcW w:w="1118" w:type="dxa"/>
            <w:tcBorders>
              <w:top w:val="single" w:sz="4" w:space="0" w:color="auto"/>
              <w:left w:val="single" w:sz="4" w:space="0" w:color="auto"/>
              <w:bottom w:val="single" w:sz="4" w:space="0" w:color="auto"/>
              <w:right w:val="single" w:sz="4" w:space="0" w:color="auto"/>
            </w:tcBorders>
            <w:hideMark/>
          </w:tcPr>
          <w:p w14:paraId="54F2D235" w14:textId="77777777" w:rsidR="005E5FDA" w:rsidRDefault="005E5FDA" w:rsidP="006B5F0D">
            <w:pPr>
              <w:pStyle w:val="TAL"/>
              <w:rPr>
                <w:b/>
                <w:lang w:eastAsia="en-GB"/>
              </w:rPr>
            </w:pPr>
            <w:r>
              <w:rPr>
                <w:b/>
                <w:lang w:eastAsia="en-GB"/>
              </w:rPr>
              <w:t>Definition</w:t>
            </w:r>
          </w:p>
        </w:tc>
        <w:tc>
          <w:tcPr>
            <w:tcW w:w="7524" w:type="dxa"/>
            <w:tcBorders>
              <w:top w:val="single" w:sz="4" w:space="0" w:color="auto"/>
              <w:left w:val="single" w:sz="4" w:space="0" w:color="auto"/>
              <w:bottom w:val="single" w:sz="4" w:space="0" w:color="auto"/>
              <w:right w:val="single" w:sz="4" w:space="0" w:color="auto"/>
            </w:tcBorders>
          </w:tcPr>
          <w:p w14:paraId="02771985" w14:textId="77777777" w:rsidR="005E5FDA" w:rsidRPr="0008185D" w:rsidRDefault="005E5FDA" w:rsidP="006B5F0D">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2E1AA3C3" w14:textId="77777777" w:rsidR="005E5FDA" w:rsidRPr="0008185D" w:rsidRDefault="005E5FDA" w:rsidP="006B5F0D">
            <w:pPr>
              <w:pStyle w:val="TAL"/>
              <w:rPr>
                <w:szCs w:val="18"/>
                <w:lang w:eastAsia="en-GB"/>
              </w:rPr>
            </w:pPr>
          </w:p>
          <w:p w14:paraId="4F093C45" w14:textId="77777777" w:rsidR="005E5FDA" w:rsidRPr="0008185D" w:rsidRDefault="005E5FDA" w:rsidP="006B5F0D">
            <w:pPr>
              <w:pStyle w:val="TAL"/>
              <w:rPr>
                <w:szCs w:val="18"/>
                <w:lang w:eastAsia="en-GB"/>
              </w:rPr>
            </w:pPr>
            <w:r w:rsidRPr="0008185D">
              <w:rPr>
                <w:szCs w:val="18"/>
                <w:lang w:eastAsia="en-GB"/>
              </w:rPr>
              <w:t>Where:</w:t>
            </w:r>
          </w:p>
          <w:p w14:paraId="3059F809" w14:textId="77777777" w:rsidR="005E5FDA" w:rsidRPr="006F3AE1" w:rsidRDefault="005E5FDA" w:rsidP="006B5F0D">
            <w:pPr>
              <w:pStyle w:val="TAL"/>
              <w:rPr>
                <w:lang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proofErr w:type="spellStart"/>
            <w:r w:rsidRPr="00313B20">
              <w:rPr>
                <w:i/>
                <w:lang w:eastAsia="en-GB"/>
              </w:rPr>
              <w:t>i</w:t>
            </w:r>
            <w:proofErr w:type="spellEnd"/>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068D4A5D" w14:textId="77777777" w:rsidR="005E5FDA" w:rsidRPr="006F3AE1" w:rsidRDefault="005E5FDA" w:rsidP="006B5F0D">
            <w:pPr>
              <w:pStyle w:val="TAL"/>
              <w:rPr>
                <w:lang w:eastAsia="en-GB"/>
              </w:rPr>
            </w:pPr>
            <w:r w:rsidRPr="00EB1C83">
              <w:rPr>
                <w:highlight w:val="yellow"/>
                <w:lang w:eastAsia="en-GB"/>
              </w:rPr>
              <w:t>T</w:t>
            </w:r>
            <w:r w:rsidRPr="00EB1C83">
              <w:rPr>
                <w:highlight w:val="yellow"/>
                <w:vertAlign w:val="subscript"/>
                <w:lang w:eastAsia="en-GB"/>
              </w:rPr>
              <w:t>UE-TX</w:t>
            </w:r>
            <w:r w:rsidRPr="00EB1C83">
              <w:rPr>
                <w:highlight w:val="yellow"/>
                <w:lang w:eastAsia="en-GB"/>
              </w:rPr>
              <w:t xml:space="preserve"> is the UE transmit timing of uplink subframe </w:t>
            </w:r>
            <w:r w:rsidRPr="00EB1C83">
              <w:rPr>
                <w:highlight w:val="yellow"/>
              </w:rPr>
              <w:t>#</w:t>
            </w:r>
            <w:r w:rsidRPr="00EB1C83">
              <w:rPr>
                <w:i/>
                <w:highlight w:val="yellow"/>
                <w:lang w:eastAsia="en-GB"/>
              </w:rPr>
              <w:t>j</w:t>
            </w:r>
            <w:r w:rsidRPr="00EB1C83">
              <w:rPr>
                <w:highlight w:val="yellow"/>
                <w:lang w:eastAsia="en-GB"/>
              </w:rPr>
              <w:t xml:space="preserve"> that is closest in time to the subframe #</w:t>
            </w:r>
            <w:proofErr w:type="spellStart"/>
            <w:r w:rsidRPr="00EB1C83">
              <w:rPr>
                <w:highlight w:val="yellow"/>
                <w:lang w:eastAsia="en-GB"/>
              </w:rPr>
              <w:t>i</w:t>
            </w:r>
            <w:proofErr w:type="spellEnd"/>
            <w:r w:rsidRPr="00EB1C83">
              <w:rPr>
                <w:highlight w:val="yellow"/>
                <w:lang w:eastAsia="en-GB"/>
              </w:rPr>
              <w:t xml:space="preserve"> received from the TP.</w:t>
            </w:r>
          </w:p>
          <w:p w14:paraId="756A8422" w14:textId="77777777" w:rsidR="005E5FDA" w:rsidRPr="006F3AE1" w:rsidRDefault="005E5FDA" w:rsidP="006B5F0D">
            <w:pPr>
              <w:pStyle w:val="TAL"/>
              <w:rPr>
                <w:lang w:eastAsia="en-GB"/>
              </w:rPr>
            </w:pPr>
          </w:p>
          <w:p w14:paraId="125C0EF4" w14:textId="77777777" w:rsidR="005E5FDA" w:rsidRPr="006F3AE1" w:rsidRDefault="005E5FDA" w:rsidP="006B5F0D">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70B67131" w14:textId="77777777" w:rsidR="005E5FDA" w:rsidRPr="0008185D" w:rsidRDefault="005E5FDA" w:rsidP="006B5F0D">
            <w:pPr>
              <w:pStyle w:val="TAL"/>
              <w:rPr>
                <w:szCs w:val="18"/>
                <w:lang w:eastAsia="en-GB"/>
              </w:rPr>
            </w:pPr>
          </w:p>
          <w:p w14:paraId="22215ABD" w14:textId="77777777" w:rsidR="005E5FDA" w:rsidRPr="0008185D" w:rsidRDefault="005E5FDA" w:rsidP="006B5F0D">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bl>
    <w:p w14:paraId="0C56FE8A" w14:textId="77777777" w:rsidR="005E5FDA" w:rsidRDefault="005E5FDA" w:rsidP="000377C6">
      <w:pPr>
        <w:numPr>
          <w:ilvl w:val="7"/>
          <w:numId w:val="0"/>
        </w:numPr>
        <w:spacing w:after="120"/>
        <w:ind w:leftChars="200" w:left="440"/>
        <w:rPr>
          <w:rFonts w:ascii="Times New Roman" w:eastAsia="宋体" w:hAnsi="Times New Roman" w:cs="Times New Roman"/>
          <w:sz w:val="20"/>
          <w:szCs w:val="20"/>
        </w:rPr>
      </w:pPr>
    </w:p>
    <w:p w14:paraId="7E6AB006" w14:textId="2ACF0397" w:rsidR="00B37893" w:rsidRDefault="005E5FDA"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NTN, the propagation delay can be longer than one subframe. As a result, the legacy </w:t>
      </w:r>
      <w:r w:rsidR="00C673F2">
        <w:rPr>
          <w:rFonts w:ascii="Times New Roman" w:eastAsia="宋体" w:hAnsi="Times New Roman" w:cs="Times New Roman"/>
          <w:sz w:val="20"/>
          <w:szCs w:val="20"/>
        </w:rPr>
        <w:t xml:space="preserve">UE Rx-Tx time difference </w:t>
      </w:r>
      <w:r>
        <w:rPr>
          <w:rFonts w:ascii="Times New Roman" w:eastAsia="宋体" w:hAnsi="Times New Roman" w:cs="Times New Roman"/>
          <w:sz w:val="20"/>
          <w:szCs w:val="20"/>
        </w:rPr>
        <w:t>definition no longer works since</w:t>
      </w:r>
      <w:r w:rsidR="00DE529F">
        <w:rPr>
          <w:rFonts w:ascii="Times New Roman" w:eastAsia="宋体" w:hAnsi="Times New Roman" w:cs="Times New Roman"/>
          <w:sz w:val="20"/>
          <w:szCs w:val="20"/>
        </w:rPr>
        <w:t xml:space="preserve"> it can only measure the time difference of the closest uplink subframe to the time of received subframe, which is shorter than one subframe. To solve this issue,</w:t>
      </w:r>
      <w:r w:rsidR="00C0500D">
        <w:rPr>
          <w:rFonts w:ascii="Times New Roman" w:eastAsia="宋体" w:hAnsi="Times New Roman" w:cs="Times New Roman"/>
          <w:sz w:val="20"/>
          <w:szCs w:val="20"/>
        </w:rPr>
        <w:t xml:space="preserve"> </w:t>
      </w:r>
      <w:r w:rsidR="00B37893">
        <w:rPr>
          <w:rFonts w:ascii="Times New Roman" w:eastAsia="宋体" w:hAnsi="Times New Roman" w:cs="Times New Roman"/>
          <w:sz w:val="20"/>
          <w:szCs w:val="20"/>
        </w:rPr>
        <w:t xml:space="preserve">RAN1 has made following agreement, which lists potential </w:t>
      </w:r>
      <w:r w:rsidR="00B37893">
        <w:rPr>
          <w:rFonts w:ascii="Times New Roman" w:eastAsia="宋体" w:hAnsi="Times New Roman" w:cs="Times New Roman" w:hint="eastAsia"/>
          <w:sz w:val="20"/>
          <w:szCs w:val="20"/>
        </w:rPr>
        <w:t>options</w:t>
      </w:r>
      <w:r w:rsidR="00B37893">
        <w:rPr>
          <w:rFonts w:ascii="Times New Roman" w:eastAsia="宋体" w:hAnsi="Times New Roman" w:cs="Times New Roman"/>
          <w:sz w:val="20"/>
          <w:szCs w:val="20"/>
        </w:rPr>
        <w:t xml:space="preserve"> for enhancement.</w:t>
      </w:r>
    </w:p>
    <w:tbl>
      <w:tblPr>
        <w:tblStyle w:val="af3"/>
        <w:tblW w:w="0" w:type="auto"/>
        <w:tblInd w:w="440" w:type="dxa"/>
        <w:tblLook w:val="04A0" w:firstRow="1" w:lastRow="0" w:firstColumn="1" w:lastColumn="0" w:noHBand="0" w:noVBand="1"/>
      </w:tblPr>
      <w:tblGrid>
        <w:gridCol w:w="8910"/>
      </w:tblGrid>
      <w:tr w:rsidR="002002B6" w14:paraId="1AF95B7D" w14:textId="77777777" w:rsidTr="002002B6">
        <w:tc>
          <w:tcPr>
            <w:tcW w:w="9350" w:type="dxa"/>
          </w:tcPr>
          <w:p w14:paraId="393DEEBF" w14:textId="77777777" w:rsidR="002002B6" w:rsidRPr="000A05F9" w:rsidRDefault="002002B6" w:rsidP="00291BA5">
            <w:pPr>
              <w:spacing w:after="0"/>
              <w:rPr>
                <w:rFonts w:ascii="Times New Roman" w:hAnsi="Times New Roman" w:cs="Times New Roman"/>
                <w:b/>
                <w:bCs/>
                <w:i/>
                <w:sz w:val="20"/>
                <w:szCs w:val="20"/>
                <w:lang w:eastAsia="x-none"/>
              </w:rPr>
            </w:pPr>
            <w:r w:rsidRPr="000A05F9">
              <w:rPr>
                <w:rFonts w:ascii="Times New Roman" w:hAnsi="Times New Roman" w:cs="Times New Roman"/>
                <w:b/>
                <w:bCs/>
                <w:i/>
                <w:sz w:val="20"/>
                <w:szCs w:val="20"/>
                <w:highlight w:val="green"/>
                <w:lang w:eastAsia="x-none"/>
              </w:rPr>
              <w:t>Agreement</w:t>
            </w:r>
          </w:p>
          <w:p w14:paraId="17FCE62A" w14:textId="77777777" w:rsidR="002002B6" w:rsidRPr="000A05F9" w:rsidRDefault="002002B6" w:rsidP="00291BA5">
            <w:pPr>
              <w:pStyle w:val="3GPPNormalText"/>
              <w:spacing w:after="0"/>
              <w:rPr>
                <w:i/>
                <w:sz w:val="20"/>
                <w:szCs w:val="20"/>
              </w:rPr>
            </w:pPr>
            <w:r w:rsidRPr="000A05F9">
              <w:rPr>
                <w:i/>
                <w:sz w:val="20"/>
                <w:szCs w:val="20"/>
              </w:rPr>
              <w:t xml:space="preserve">Select one (or more) of the following options for </w:t>
            </w:r>
            <w:r w:rsidRPr="000A05F9">
              <w:rPr>
                <w:i/>
                <w:sz w:val="20"/>
                <w:szCs w:val="20"/>
                <w:lang w:val="en-US"/>
              </w:rPr>
              <w:t>enhancing</w:t>
            </w:r>
            <w:r w:rsidRPr="000A05F9">
              <w:rPr>
                <w:i/>
                <w:sz w:val="20"/>
                <w:szCs w:val="20"/>
              </w:rPr>
              <w:t xml:space="preserve"> UE Rx-Tx time difference in NTN</w:t>
            </w:r>
          </w:p>
          <w:p w14:paraId="5C168564" w14:textId="77777777" w:rsidR="002002B6" w:rsidRPr="000A05F9" w:rsidRDefault="002002B6" w:rsidP="00291BA5">
            <w:pPr>
              <w:numPr>
                <w:ilvl w:val="0"/>
                <w:numId w:val="12"/>
              </w:numPr>
              <w:snapToGrid w:val="0"/>
              <w:spacing w:after="0" w:line="240" w:lineRule="auto"/>
              <w:ind w:left="719"/>
              <w:rPr>
                <w:rFonts w:ascii="Times New Roman" w:hAnsi="Times New Roman" w:cs="Times New Roman"/>
                <w:i/>
                <w:sz w:val="20"/>
                <w:szCs w:val="20"/>
                <w:lang w:eastAsia="en-GB"/>
              </w:rPr>
            </w:pPr>
            <w:r w:rsidRPr="000A05F9">
              <w:rPr>
                <w:rFonts w:ascii="Times New Roman" w:hAnsi="Times New Roman" w:cs="Times New Roman"/>
                <w:i/>
                <w:sz w:val="20"/>
                <w:szCs w:val="20"/>
              </w:rPr>
              <w:t>Option 1:</w:t>
            </w:r>
            <w:r w:rsidRPr="000A05F9">
              <w:rPr>
                <w:rFonts w:ascii="Times New Roman" w:hAnsi="Times New Roman" w:cs="Times New Roman"/>
                <w:i/>
                <w:sz w:val="20"/>
                <w:szCs w:val="20"/>
                <w:lang w:eastAsia="en-GB"/>
              </w:rPr>
              <w:t xml:space="preserve"> The UE Rx – Tx time difference is defined as T</w:t>
            </w:r>
            <w:r w:rsidRPr="000A05F9">
              <w:rPr>
                <w:rFonts w:ascii="Times New Roman" w:hAnsi="Times New Roman" w:cs="Times New Roman"/>
                <w:i/>
                <w:sz w:val="20"/>
                <w:szCs w:val="20"/>
                <w:vertAlign w:val="subscript"/>
                <w:lang w:eastAsia="en-GB"/>
              </w:rPr>
              <w:t>UE-RX</w:t>
            </w:r>
            <w:r w:rsidRPr="000A05F9">
              <w:rPr>
                <w:rFonts w:ascii="Times New Roman" w:hAnsi="Times New Roman" w:cs="Times New Roman"/>
                <w:i/>
                <w:sz w:val="20"/>
                <w:szCs w:val="20"/>
                <w:lang w:eastAsia="en-GB"/>
              </w:rPr>
              <w:t xml:space="preserve"> –</w:t>
            </w:r>
            <w:r w:rsidRPr="000A05F9">
              <w:rPr>
                <w:rFonts w:ascii="Times New Roman" w:hAnsi="Times New Roman" w:cs="Times New Roman"/>
                <w:i/>
                <w:sz w:val="20"/>
                <w:szCs w:val="20"/>
                <w:vertAlign w:val="subscript"/>
                <w:lang w:eastAsia="en-GB"/>
              </w:rPr>
              <w:t xml:space="preserve"> </w:t>
            </w:r>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UE-TX</w:t>
            </w:r>
          </w:p>
          <w:p w14:paraId="670826A4" w14:textId="77777777" w:rsidR="002002B6" w:rsidRPr="000A05F9" w:rsidRDefault="002002B6" w:rsidP="00291BA5">
            <w:pPr>
              <w:snapToGrid w:val="0"/>
              <w:spacing w:after="0"/>
              <w:ind w:left="719"/>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Where:</w:t>
            </w:r>
          </w:p>
          <w:p w14:paraId="3EBF4F33"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UE Rx-Tx time difference is defined with respect to the Rx and Tx subframe timing associated with the TRP.</w:t>
            </w:r>
          </w:p>
          <w:p w14:paraId="4C4E2767" w14:textId="77777777" w:rsidR="002002B6" w:rsidRPr="000A05F9" w:rsidRDefault="002002B6" w:rsidP="00291BA5">
            <w:pPr>
              <w:snapToGrid w:val="0"/>
              <w:spacing w:after="0"/>
              <w:ind w:left="719"/>
              <w:rPr>
                <w:rFonts w:ascii="Times New Roman" w:hAnsi="Times New Roman" w:cs="Times New Roman"/>
                <w:i/>
                <w:sz w:val="20"/>
                <w:szCs w:val="20"/>
                <w:lang w:eastAsia="en-GB"/>
              </w:rPr>
            </w:pPr>
            <w:r w:rsidRPr="000A05F9">
              <w:rPr>
                <w:rFonts w:ascii="Times New Roman" w:hAnsi="Times New Roman" w:cs="Times New Roman"/>
                <w:i/>
                <w:sz w:val="20"/>
                <w:szCs w:val="20"/>
              </w:rPr>
              <w:t xml:space="preserve">For a Transmission Point </w:t>
            </w:r>
          </w:p>
          <w:p w14:paraId="6D4A6605"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UE-RX</w:t>
            </w:r>
            <w:r w:rsidRPr="000A05F9">
              <w:rPr>
                <w:rFonts w:ascii="Times New Roman" w:hAnsi="Times New Roman" w:cs="Times New Roman"/>
                <w:i/>
                <w:sz w:val="20"/>
                <w:szCs w:val="20"/>
                <w:lang w:eastAsia="en-GB"/>
              </w:rPr>
              <w:t xml:space="preserve"> is the UE received timing of downlink subframe #</w:t>
            </w:r>
            <w:proofErr w:type="spellStart"/>
            <w:r w:rsidRPr="000A05F9">
              <w:rPr>
                <w:rFonts w:ascii="Times New Roman" w:hAnsi="Times New Roman" w:cs="Times New Roman"/>
                <w:i/>
                <w:sz w:val="20"/>
                <w:szCs w:val="20"/>
                <w:lang w:eastAsia="en-GB"/>
              </w:rPr>
              <w:t>i</w:t>
            </w:r>
            <w:proofErr w:type="spellEnd"/>
            <w:r w:rsidRPr="000A05F9">
              <w:rPr>
                <w:rFonts w:ascii="Times New Roman" w:hAnsi="Times New Roman" w:cs="Times New Roman"/>
                <w:i/>
                <w:sz w:val="20"/>
                <w:szCs w:val="20"/>
                <w:lang w:eastAsia="en-GB"/>
              </w:rPr>
              <w:t xml:space="preserve"> from this </w:t>
            </w:r>
            <w:r w:rsidRPr="000A05F9">
              <w:rPr>
                <w:rFonts w:ascii="Times New Roman" w:hAnsi="Times New Roman" w:cs="Times New Roman"/>
                <w:i/>
                <w:sz w:val="20"/>
                <w:szCs w:val="20"/>
                <w:lang w:val="en-IN" w:eastAsia="en-GB"/>
              </w:rPr>
              <w:t>Transmission Point (TP)</w:t>
            </w:r>
            <w:r w:rsidRPr="000A05F9">
              <w:rPr>
                <w:rFonts w:ascii="Times New Roman" w:hAnsi="Times New Roman" w:cs="Times New Roman"/>
                <w:i/>
                <w:sz w:val="20"/>
                <w:szCs w:val="20"/>
                <w:lang w:eastAsia="en-GB"/>
              </w:rPr>
              <w:t>, defined by the first detected path in time.</w:t>
            </w:r>
          </w:p>
          <w:p w14:paraId="5A38B238"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UE-TX</w:t>
            </w:r>
            <w:r w:rsidRPr="000A05F9">
              <w:rPr>
                <w:rFonts w:ascii="Times New Roman" w:hAnsi="Times New Roman" w:cs="Times New Roman"/>
                <w:i/>
                <w:sz w:val="20"/>
                <w:szCs w:val="20"/>
                <w:lang w:eastAsia="en-GB"/>
              </w:rPr>
              <w:t xml:space="preserve"> is the UE transmit timing of the uplink subframe corresponding to subframe #</w:t>
            </w:r>
            <w:proofErr w:type="spellStart"/>
            <w:r w:rsidRPr="000A05F9">
              <w:rPr>
                <w:rFonts w:ascii="Times New Roman" w:hAnsi="Times New Roman" w:cs="Times New Roman"/>
                <w:i/>
                <w:sz w:val="20"/>
                <w:szCs w:val="20"/>
                <w:lang w:eastAsia="en-GB"/>
              </w:rPr>
              <w:t>i</w:t>
            </w:r>
            <w:proofErr w:type="spellEnd"/>
            <w:r w:rsidRPr="000A05F9">
              <w:rPr>
                <w:rFonts w:ascii="Times New Roman" w:hAnsi="Times New Roman" w:cs="Times New Roman"/>
                <w:i/>
                <w:sz w:val="20"/>
                <w:szCs w:val="20"/>
              </w:rPr>
              <w:t xml:space="preserve"> </w:t>
            </w:r>
            <w:r w:rsidRPr="000A05F9">
              <w:rPr>
                <w:rFonts w:ascii="Times New Roman" w:hAnsi="Times New Roman" w:cs="Times New Roman"/>
                <w:i/>
                <w:sz w:val="20"/>
                <w:szCs w:val="20"/>
                <w:lang w:eastAsia="en-GB"/>
              </w:rPr>
              <w:t>received from the TP</w:t>
            </w:r>
          </w:p>
          <w:p w14:paraId="4C19F778"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One or multiple DL RS for positioning, as instructed by higher layers, can be used to determine the start of one subframe of the first arrival path of the TP.</w:t>
            </w:r>
          </w:p>
          <w:p w14:paraId="1B378A5E" w14:textId="77777777" w:rsidR="002002B6" w:rsidRPr="000A05F9" w:rsidRDefault="002002B6" w:rsidP="00291BA5">
            <w:pPr>
              <w:snapToGrid w:val="0"/>
              <w:spacing w:after="0"/>
              <w:ind w:left="719"/>
              <w:rPr>
                <w:rFonts w:ascii="Times New Roman" w:hAnsi="Times New Roman" w:cs="Times New Roman"/>
                <w:i/>
                <w:sz w:val="20"/>
                <w:szCs w:val="20"/>
              </w:rPr>
            </w:pPr>
            <w:r w:rsidRPr="000A05F9">
              <w:rPr>
                <w:rFonts w:ascii="Times New Roman" w:hAnsi="Times New Roman" w:cs="Times New Roman"/>
                <w:i/>
                <w:sz w:val="20"/>
                <w:szCs w:val="20"/>
                <w:lang w:eastAsia="en-GB"/>
              </w:rPr>
              <w:t>FFS: For a Transmission Point different from the serving cell (e.g. a DL-PRS-only TP)</w:t>
            </w:r>
          </w:p>
          <w:p w14:paraId="3CC3EE79" w14:textId="77777777" w:rsidR="002002B6" w:rsidRPr="000A05F9" w:rsidRDefault="002002B6" w:rsidP="00291BA5">
            <w:pPr>
              <w:numPr>
                <w:ilvl w:val="0"/>
                <w:numId w:val="12"/>
              </w:numPr>
              <w:snapToGrid w:val="0"/>
              <w:spacing w:after="0" w:line="240" w:lineRule="auto"/>
              <w:ind w:left="719"/>
              <w:rPr>
                <w:rFonts w:ascii="Times New Roman" w:hAnsi="Times New Roman" w:cs="Times New Roman"/>
                <w:i/>
                <w:iCs/>
                <w:sz w:val="20"/>
                <w:szCs w:val="20"/>
                <w:lang w:eastAsia="en-GB"/>
              </w:rPr>
            </w:pPr>
            <w:r w:rsidRPr="000A05F9">
              <w:rPr>
                <w:rFonts w:ascii="Times New Roman" w:hAnsi="Times New Roman" w:cs="Times New Roman"/>
                <w:i/>
                <w:iCs/>
                <w:sz w:val="20"/>
                <w:szCs w:val="20"/>
                <w:lang w:eastAsia="en-GB"/>
              </w:rPr>
              <w:t>Option 2:</w:t>
            </w:r>
          </w:p>
          <w:p w14:paraId="43A065E2" w14:textId="77777777" w:rsidR="002002B6" w:rsidRPr="000A05F9" w:rsidRDefault="002002B6" w:rsidP="00291BA5">
            <w:pPr>
              <w:numPr>
                <w:ilvl w:val="1"/>
                <w:numId w:val="12"/>
              </w:numPr>
              <w:snapToGrid w:val="0"/>
              <w:spacing w:after="0" w:line="240" w:lineRule="auto"/>
              <w:rPr>
                <w:rFonts w:ascii="Times New Roman" w:eastAsia="Times New Roman" w:hAnsi="Times New Roman" w:cs="Times New Roman"/>
                <w:i/>
                <w:sz w:val="20"/>
                <w:szCs w:val="20"/>
              </w:rPr>
            </w:pPr>
            <w:r w:rsidRPr="000A05F9">
              <w:rPr>
                <w:rFonts w:ascii="Times New Roman" w:eastAsia="Times New Roman" w:hAnsi="Times New Roman" w:cs="Times New Roman"/>
                <w:i/>
                <w:sz w:val="20"/>
                <w:szCs w:val="20"/>
              </w:rPr>
              <w:t xml:space="preserve">For RTT measurement in NTN, support UE report that indicates the time difference between the arrival time of a DL RS for positioning and the transmit time of an SRS. </w:t>
            </w:r>
          </w:p>
          <w:p w14:paraId="7B716557" w14:textId="77777777" w:rsidR="002002B6" w:rsidRPr="000A05F9" w:rsidRDefault="002002B6" w:rsidP="00291BA5">
            <w:pPr>
              <w:numPr>
                <w:ilvl w:val="1"/>
                <w:numId w:val="12"/>
              </w:numPr>
              <w:snapToGrid w:val="0"/>
              <w:spacing w:after="0" w:line="240" w:lineRule="auto"/>
              <w:rPr>
                <w:rFonts w:ascii="Times New Roman" w:eastAsia="Times New Roman" w:hAnsi="Times New Roman" w:cs="Times New Roman"/>
                <w:i/>
                <w:sz w:val="20"/>
                <w:szCs w:val="20"/>
              </w:rPr>
            </w:pPr>
            <w:r w:rsidRPr="000A05F9">
              <w:rPr>
                <w:rFonts w:ascii="Times New Roman" w:eastAsia="Times New Roman" w:hAnsi="Times New Roman" w:cs="Times New Roman"/>
                <w:i/>
                <w:sz w:val="20"/>
                <w:szCs w:val="20"/>
              </w:rPr>
              <w:t xml:space="preserve">FFS: details of report and the definition of UE Rx-Tx time difference    </w:t>
            </w:r>
          </w:p>
          <w:p w14:paraId="4849BD6E" w14:textId="77777777" w:rsidR="002002B6" w:rsidRPr="000A05F9" w:rsidRDefault="002002B6" w:rsidP="00291BA5">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eastAsia="等线" w:hAnsi="Times New Roman" w:cs="Times New Roman"/>
                <w:bCs/>
                <w:i/>
                <w:sz w:val="20"/>
                <w:szCs w:val="20"/>
              </w:rPr>
              <w:t xml:space="preserve">Option 3: </w:t>
            </w:r>
            <w:r w:rsidRPr="000A05F9">
              <w:rPr>
                <w:rFonts w:ascii="Times New Roman" w:hAnsi="Times New Roman" w:cs="Times New Roman"/>
                <w:i/>
                <w:sz w:val="20"/>
                <w:szCs w:val="20"/>
              </w:rPr>
              <w:t xml:space="preserve">The </w:t>
            </w:r>
            <w:r w:rsidRPr="000A05F9">
              <w:rPr>
                <w:rFonts w:ascii="Times New Roman" w:eastAsia="等线" w:hAnsi="Times New Roman" w:cs="Times New Roman"/>
                <w:i/>
                <w:iCs/>
                <w:sz w:val="20"/>
                <w:szCs w:val="20"/>
              </w:rPr>
              <w:t xml:space="preserve">legacy R17 </w:t>
            </w:r>
            <w:r w:rsidRPr="000A05F9">
              <w:rPr>
                <w:rFonts w:ascii="Times New Roman" w:hAnsi="Times New Roman" w:cs="Times New Roman"/>
                <w:i/>
                <w:sz w:val="20"/>
                <w:szCs w:val="20"/>
              </w:rPr>
              <w:t xml:space="preserve">definition of UE Rx-Tx time difference is adopted for NTN with an offset that is determined based on one of the following options: </w:t>
            </w:r>
          </w:p>
          <w:p w14:paraId="4FF5047E"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Option 3-1: This offset is reported as the nearest integer value in the unit of milliseconds by rounding the time difference of transmit timing of uplink subframe #</w:t>
            </w:r>
            <w:proofErr w:type="spellStart"/>
            <w:r w:rsidRPr="000A05F9">
              <w:rPr>
                <w:rFonts w:ascii="Times New Roman" w:hAnsi="Times New Roman" w:cs="Times New Roman"/>
                <w:i/>
                <w:sz w:val="20"/>
                <w:szCs w:val="20"/>
              </w:rPr>
              <w:t>i</w:t>
            </w:r>
            <w:proofErr w:type="spellEnd"/>
            <w:r w:rsidRPr="000A05F9">
              <w:rPr>
                <w:rFonts w:ascii="Times New Roman" w:hAnsi="Times New Roman" w:cs="Times New Roman"/>
                <w:i/>
                <w:sz w:val="20"/>
                <w:szCs w:val="20"/>
              </w:rPr>
              <w:t xml:space="preserve"> and receive timing of downlink </w:t>
            </w:r>
            <w:proofErr w:type="spellStart"/>
            <w:r w:rsidRPr="000A05F9">
              <w:rPr>
                <w:rFonts w:ascii="Times New Roman" w:hAnsi="Times New Roman" w:cs="Times New Roman"/>
                <w:i/>
                <w:sz w:val="20"/>
                <w:szCs w:val="20"/>
              </w:rPr>
              <w:t>subframe#i</w:t>
            </w:r>
            <w:proofErr w:type="spellEnd"/>
          </w:p>
          <w:p w14:paraId="05BA4652"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Option 3-2:</w:t>
            </w:r>
            <w:r w:rsidRPr="000A05F9">
              <w:rPr>
                <w:rFonts w:ascii="Times New Roman" w:eastAsia="等线" w:hAnsi="Times New Roman" w:cs="Times New Roman"/>
                <w:bCs/>
                <w:i/>
                <w:sz w:val="20"/>
                <w:szCs w:val="20"/>
              </w:rPr>
              <w:t xml:space="preserve"> UE report the index of the subframe j that is closest in time to the subframe #</w:t>
            </w:r>
            <w:proofErr w:type="spellStart"/>
            <w:r w:rsidRPr="000A05F9">
              <w:rPr>
                <w:rFonts w:ascii="Times New Roman" w:eastAsia="等线" w:hAnsi="Times New Roman" w:cs="Times New Roman"/>
                <w:bCs/>
                <w:i/>
                <w:sz w:val="20"/>
                <w:szCs w:val="20"/>
              </w:rPr>
              <w:t>i</w:t>
            </w:r>
            <w:proofErr w:type="spellEnd"/>
            <w:r w:rsidRPr="000A05F9">
              <w:rPr>
                <w:rFonts w:ascii="Times New Roman" w:eastAsia="等线" w:hAnsi="Times New Roman" w:cs="Times New Roman"/>
                <w:bCs/>
                <w:i/>
                <w:sz w:val="20"/>
                <w:szCs w:val="20"/>
              </w:rPr>
              <w:t xml:space="preserve"> received from the TP and LMF can derive the offset</w:t>
            </w:r>
          </w:p>
          <w:p w14:paraId="56286485" w14:textId="77777777" w:rsidR="002002B6" w:rsidRPr="000A05F9" w:rsidRDefault="002002B6" w:rsidP="00291BA5">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 xml:space="preserve">Option 3-3: </w:t>
            </w:r>
            <w:r w:rsidRPr="000A05F9">
              <w:rPr>
                <w:rFonts w:ascii="Times New Roman" w:eastAsia="等线" w:hAnsi="Times New Roman" w:cs="Times New Roman"/>
                <w:bCs/>
                <w:i/>
                <w:sz w:val="20"/>
                <w:szCs w:val="20"/>
              </w:rPr>
              <w:t>TA report which corresponds to the time difference of received timing of downlink subframe #</w:t>
            </w:r>
            <w:proofErr w:type="spellStart"/>
            <w:r w:rsidRPr="000A05F9">
              <w:rPr>
                <w:rFonts w:ascii="Times New Roman" w:eastAsia="等线" w:hAnsi="Times New Roman" w:cs="Times New Roman"/>
                <w:bCs/>
                <w:i/>
                <w:sz w:val="20"/>
                <w:szCs w:val="20"/>
              </w:rPr>
              <w:t>i</w:t>
            </w:r>
            <w:proofErr w:type="spellEnd"/>
            <w:r w:rsidRPr="000A05F9">
              <w:rPr>
                <w:rFonts w:ascii="Times New Roman" w:eastAsia="等线" w:hAnsi="Times New Roman" w:cs="Times New Roman"/>
                <w:bCs/>
                <w:i/>
                <w:sz w:val="20"/>
                <w:szCs w:val="20"/>
              </w:rPr>
              <w:t xml:space="preserve"> and transmit timing of uplink </w:t>
            </w:r>
            <w:proofErr w:type="spellStart"/>
            <w:r w:rsidRPr="000A05F9">
              <w:rPr>
                <w:rFonts w:ascii="Times New Roman" w:eastAsia="等线" w:hAnsi="Times New Roman" w:cs="Times New Roman"/>
                <w:bCs/>
                <w:i/>
                <w:sz w:val="20"/>
                <w:szCs w:val="20"/>
              </w:rPr>
              <w:t>subframe#i</w:t>
            </w:r>
            <w:proofErr w:type="spellEnd"/>
            <w:r w:rsidRPr="000A05F9">
              <w:rPr>
                <w:rFonts w:ascii="Times New Roman" w:eastAsia="等线" w:hAnsi="Times New Roman" w:cs="Times New Roman"/>
                <w:bCs/>
                <w:i/>
                <w:sz w:val="20"/>
                <w:szCs w:val="20"/>
              </w:rPr>
              <w:t xml:space="preserve"> rounding up to slot granularity.</w:t>
            </w:r>
          </w:p>
          <w:p w14:paraId="66A52D03" w14:textId="77777777" w:rsidR="002002B6" w:rsidRPr="000A05F9" w:rsidRDefault="002002B6" w:rsidP="00291BA5">
            <w:pPr>
              <w:numPr>
                <w:ilvl w:val="0"/>
                <w:numId w:val="12"/>
              </w:numPr>
              <w:snapToGrid w:val="0"/>
              <w:spacing w:after="0" w:line="240" w:lineRule="auto"/>
              <w:ind w:left="719"/>
              <w:rPr>
                <w:rFonts w:ascii="Times New Roman" w:eastAsia="等线" w:hAnsi="Times New Roman" w:cs="Times New Roman"/>
                <w:bCs/>
                <w:i/>
                <w:sz w:val="20"/>
                <w:szCs w:val="20"/>
              </w:rPr>
            </w:pPr>
            <w:r w:rsidRPr="000A05F9">
              <w:rPr>
                <w:rFonts w:ascii="Times New Roman" w:eastAsia="等线" w:hAnsi="Times New Roman" w:cs="Times New Roman"/>
                <w:bCs/>
                <w:i/>
                <w:sz w:val="20"/>
                <w:szCs w:val="20"/>
              </w:rPr>
              <w:t xml:space="preserve">Option 4: </w:t>
            </w:r>
          </w:p>
          <w:p w14:paraId="69BCBF1A" w14:textId="77777777" w:rsidR="002002B6" w:rsidRPr="000A05F9" w:rsidRDefault="002002B6" w:rsidP="00291BA5">
            <w:pPr>
              <w:numPr>
                <w:ilvl w:val="1"/>
                <w:numId w:val="12"/>
              </w:numPr>
              <w:snapToGrid w:val="0"/>
              <w:spacing w:after="0" w:line="240" w:lineRule="auto"/>
              <w:rPr>
                <w:rFonts w:ascii="Times New Roman" w:eastAsia="等线" w:hAnsi="Times New Roman" w:cs="Times New Roman"/>
                <w:i/>
                <w:iCs/>
                <w:sz w:val="20"/>
                <w:szCs w:val="20"/>
              </w:rPr>
            </w:pPr>
            <w:r w:rsidRPr="000A05F9">
              <w:rPr>
                <w:rFonts w:ascii="Times New Roman" w:hAnsi="Times New Roman" w:cs="Times New Roman"/>
                <w:i/>
                <w:iCs/>
                <w:sz w:val="20"/>
                <w:szCs w:val="20"/>
              </w:rPr>
              <w:lastRenderedPageBreak/>
              <w:t>UE Rx – Tx time difference T</w:t>
            </w:r>
            <w:r w:rsidRPr="000A05F9">
              <w:rPr>
                <w:rFonts w:ascii="Times New Roman" w:hAnsi="Times New Roman" w:cs="Times New Roman"/>
                <w:i/>
                <w:iCs/>
                <w:sz w:val="20"/>
                <w:szCs w:val="20"/>
                <w:vertAlign w:val="subscript"/>
              </w:rPr>
              <w:t xml:space="preserve">UE-RX </w:t>
            </w:r>
            <w:r w:rsidRPr="000A05F9">
              <w:rPr>
                <w:rFonts w:ascii="Times New Roman" w:hAnsi="Times New Roman" w:cs="Times New Roman"/>
                <w:i/>
                <w:iCs/>
                <w:sz w:val="20"/>
                <w:szCs w:val="20"/>
              </w:rPr>
              <w:t>– T</w:t>
            </w:r>
            <w:r w:rsidRPr="000A05F9">
              <w:rPr>
                <w:rFonts w:ascii="Times New Roman" w:hAnsi="Times New Roman" w:cs="Times New Roman"/>
                <w:i/>
                <w:iCs/>
                <w:sz w:val="20"/>
                <w:szCs w:val="20"/>
                <w:vertAlign w:val="subscript"/>
              </w:rPr>
              <w:t>UE-</w:t>
            </w:r>
            <w:proofErr w:type="gramStart"/>
            <w:r w:rsidRPr="000A05F9">
              <w:rPr>
                <w:rFonts w:ascii="Times New Roman" w:hAnsi="Times New Roman" w:cs="Times New Roman"/>
                <w:i/>
                <w:iCs/>
                <w:sz w:val="20"/>
                <w:szCs w:val="20"/>
                <w:u w:val="single"/>
                <w:vertAlign w:val="subscript"/>
              </w:rPr>
              <w:t xml:space="preserve">TX </w:t>
            </w:r>
            <w:r w:rsidRPr="000A05F9">
              <w:rPr>
                <w:rFonts w:ascii="Times New Roman" w:hAnsi="Times New Roman" w:cs="Times New Roman"/>
                <w:i/>
                <w:iCs/>
                <w:sz w:val="20"/>
                <w:szCs w:val="20"/>
                <w:u w:val="single"/>
              </w:rPr>
              <w:t xml:space="preserve"> </w:t>
            </w:r>
            <w:r w:rsidRPr="000A05F9">
              <w:rPr>
                <w:rFonts w:ascii="Times New Roman" w:hAnsi="Times New Roman" w:cs="Times New Roman"/>
                <w:i/>
                <w:iCs/>
                <w:sz w:val="20"/>
                <w:szCs w:val="20"/>
              </w:rPr>
              <w:t>can</w:t>
            </w:r>
            <w:proofErr w:type="gramEnd"/>
            <w:r w:rsidRPr="000A05F9">
              <w:rPr>
                <w:rFonts w:ascii="Times New Roman" w:hAnsi="Times New Roman" w:cs="Times New Roman"/>
                <w:i/>
                <w:iCs/>
                <w:sz w:val="20"/>
                <w:szCs w:val="20"/>
              </w:rPr>
              <w:t xml:space="preserve"> be directly derived from timing advance T</w:t>
            </w:r>
            <w:r w:rsidRPr="000A05F9">
              <w:rPr>
                <w:rFonts w:ascii="Times New Roman" w:hAnsi="Times New Roman" w:cs="Times New Roman"/>
                <w:i/>
                <w:iCs/>
                <w:sz w:val="20"/>
                <w:szCs w:val="20"/>
                <w:vertAlign w:val="subscript"/>
              </w:rPr>
              <w:t>TA</w:t>
            </w:r>
            <w:r w:rsidRPr="000A05F9">
              <w:rPr>
                <w:rFonts w:ascii="Times New Roman" w:eastAsia="等线" w:hAnsi="Times New Roman" w:cs="Times New Roman"/>
                <w:i/>
                <w:iCs/>
                <w:sz w:val="20"/>
                <w:szCs w:val="20"/>
              </w:rPr>
              <w:t xml:space="preserve"> </w:t>
            </w:r>
          </w:p>
          <w:p w14:paraId="08FC41AF" w14:textId="77777777" w:rsidR="002002B6" w:rsidRPr="000A05F9" w:rsidRDefault="002002B6" w:rsidP="00291BA5">
            <w:pPr>
              <w:numPr>
                <w:ilvl w:val="2"/>
                <w:numId w:val="12"/>
              </w:numPr>
              <w:snapToGrid w:val="0"/>
              <w:spacing w:after="0" w:line="240" w:lineRule="auto"/>
              <w:rPr>
                <w:rFonts w:ascii="Times New Roman" w:eastAsia="等线" w:hAnsi="Times New Roman" w:cs="Times New Roman"/>
                <w:i/>
                <w:iCs/>
                <w:sz w:val="20"/>
                <w:szCs w:val="20"/>
              </w:rPr>
            </w:pPr>
            <w:r w:rsidRPr="000A05F9">
              <w:rPr>
                <w:rFonts w:ascii="Times New Roman" w:hAnsi="Times New Roman" w:cs="Times New Roman"/>
                <w:i/>
                <w:sz w:val="20"/>
                <w:szCs w:val="20"/>
              </w:rPr>
              <w:t>FFS: the granularity and the reporting range of TA.</w:t>
            </w:r>
          </w:p>
          <w:p w14:paraId="50708601" w14:textId="77777777" w:rsidR="002002B6" w:rsidRPr="000A05F9" w:rsidRDefault="002002B6" w:rsidP="00291BA5">
            <w:pPr>
              <w:numPr>
                <w:ilvl w:val="2"/>
                <w:numId w:val="12"/>
              </w:numPr>
              <w:snapToGrid w:val="0"/>
              <w:spacing w:after="0" w:line="240" w:lineRule="auto"/>
              <w:rPr>
                <w:rFonts w:ascii="Times New Roman" w:eastAsia="等线" w:hAnsi="Times New Roman" w:cs="Times New Roman"/>
                <w:i/>
                <w:iCs/>
                <w:sz w:val="20"/>
                <w:szCs w:val="20"/>
              </w:rPr>
            </w:pPr>
            <w:r w:rsidRPr="000A05F9">
              <w:rPr>
                <w:rFonts w:ascii="Times New Roman" w:eastAsia="等线" w:hAnsi="Times New Roman" w:cs="Times New Roman"/>
                <w:i/>
                <w:iCs/>
                <w:sz w:val="20"/>
                <w:szCs w:val="20"/>
              </w:rPr>
              <w:t>Note: This implies that the existing framework for Multi-RTT positioning report can be used without need to specify a new TA report.</w:t>
            </w:r>
          </w:p>
          <w:p w14:paraId="0F9D274D" w14:textId="6A10F079" w:rsidR="002002B6" w:rsidRDefault="002002B6">
            <w:pPr>
              <w:numPr>
                <w:ilvl w:val="7"/>
                <w:numId w:val="0"/>
              </w:numPr>
              <w:spacing w:after="120"/>
              <w:rPr>
                <w:rFonts w:ascii="Times New Roman" w:eastAsia="宋体" w:hAnsi="Times New Roman" w:cs="Times New Roman"/>
                <w:sz w:val="20"/>
                <w:szCs w:val="20"/>
              </w:rPr>
            </w:pPr>
            <w:r w:rsidRPr="000A05F9">
              <w:rPr>
                <w:rFonts w:ascii="Times New Roman" w:eastAsia="Times New Roman" w:hAnsi="Times New Roman" w:cs="Times New Roman"/>
                <w:i/>
                <w:sz w:val="20"/>
                <w:szCs w:val="20"/>
              </w:rPr>
              <w:t xml:space="preserve">Note: The impact of UE autonomous adjustment of TA (when applied) should be </w:t>
            </w:r>
            <w:proofErr w:type="gramStart"/>
            <w:r w:rsidRPr="000A05F9">
              <w:rPr>
                <w:rFonts w:ascii="Times New Roman" w:eastAsia="Times New Roman" w:hAnsi="Times New Roman" w:cs="Times New Roman"/>
                <w:i/>
                <w:sz w:val="20"/>
                <w:szCs w:val="20"/>
              </w:rPr>
              <w:t>taken into account</w:t>
            </w:r>
            <w:proofErr w:type="gramEnd"/>
          </w:p>
        </w:tc>
      </w:tr>
    </w:tbl>
    <w:p w14:paraId="0E34103E" w14:textId="26E649FE" w:rsidR="005D51EF" w:rsidRDefault="006A7D59" w:rsidP="002002B6">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lastRenderedPageBreak/>
        <w:t>Among solutions listed above</w:t>
      </w:r>
      <w:r w:rsidR="005D51EF">
        <w:rPr>
          <w:rFonts w:ascii="Times New Roman" w:eastAsia="宋体" w:hAnsi="Times New Roman" w:cs="Times New Roman"/>
          <w:sz w:val="20"/>
          <w:szCs w:val="20"/>
        </w:rPr>
        <w:t>, it can be found that:</w:t>
      </w:r>
    </w:p>
    <w:p w14:paraId="68967D7D" w14:textId="6BB16EA9" w:rsidR="005D51EF" w:rsidRDefault="00662861" w:rsidP="005D51EF">
      <w:pPr>
        <w:pStyle w:val="af7"/>
        <w:numPr>
          <w:ilvl w:val="0"/>
          <w:numId w:val="14"/>
        </w:numPr>
        <w:spacing w:before="120" w:after="120" w:line="240" w:lineRule="auto"/>
        <w:ind w:firstLineChars="0"/>
        <w:rPr>
          <w:rFonts w:ascii="Times New Roman" w:eastAsia="宋体" w:hAnsi="Times New Roman" w:cs="Times New Roman"/>
          <w:sz w:val="20"/>
          <w:szCs w:val="20"/>
        </w:rPr>
      </w:pPr>
      <w:r w:rsidRPr="00291BA5">
        <w:rPr>
          <w:rFonts w:ascii="Times New Roman" w:eastAsia="宋体" w:hAnsi="Times New Roman" w:cs="Times New Roman"/>
          <w:sz w:val="20"/>
          <w:szCs w:val="20"/>
        </w:rPr>
        <w:t xml:space="preserve">In option 1, </w:t>
      </w:r>
      <w:r w:rsidRPr="00291BA5">
        <w:rPr>
          <w:rFonts w:ascii="Times New Roman" w:hAnsi="Times New Roman" w:cs="Times New Roman"/>
          <w:i/>
          <w:sz w:val="20"/>
          <w:szCs w:val="20"/>
          <w:lang w:eastAsia="en-GB"/>
        </w:rPr>
        <w:t>T</w:t>
      </w:r>
      <w:r w:rsidRPr="00291BA5">
        <w:rPr>
          <w:rFonts w:ascii="Times New Roman" w:hAnsi="Times New Roman" w:cs="Times New Roman"/>
          <w:i/>
          <w:sz w:val="20"/>
          <w:szCs w:val="20"/>
          <w:vertAlign w:val="subscript"/>
          <w:lang w:eastAsia="en-GB"/>
        </w:rPr>
        <w:t>UE-TX</w:t>
      </w:r>
      <w:r w:rsidRPr="00291BA5">
        <w:rPr>
          <w:rFonts w:ascii="Times New Roman" w:eastAsia="宋体" w:hAnsi="Times New Roman" w:cs="Times New Roman"/>
          <w:sz w:val="20"/>
          <w:szCs w:val="20"/>
        </w:rPr>
        <w:t xml:space="preserve"> is modified from the nearest UL subframe to DL </w:t>
      </w:r>
      <w:proofErr w:type="spellStart"/>
      <w:r w:rsidRPr="00291BA5">
        <w:rPr>
          <w:rFonts w:ascii="Times New Roman" w:eastAsia="宋体" w:hAnsi="Times New Roman" w:cs="Times New Roman"/>
          <w:sz w:val="20"/>
          <w:szCs w:val="20"/>
        </w:rPr>
        <w:t>subframe#i</w:t>
      </w:r>
      <w:proofErr w:type="spellEnd"/>
      <w:r w:rsidRPr="00291BA5">
        <w:rPr>
          <w:rFonts w:ascii="Times New Roman" w:eastAsia="宋体" w:hAnsi="Times New Roman" w:cs="Times New Roman"/>
          <w:sz w:val="20"/>
          <w:szCs w:val="20"/>
        </w:rPr>
        <w:t xml:space="preserve"> to UL </w:t>
      </w:r>
      <w:proofErr w:type="spellStart"/>
      <w:r w:rsidRPr="00291BA5">
        <w:rPr>
          <w:rFonts w:ascii="Times New Roman" w:eastAsia="宋体" w:hAnsi="Times New Roman" w:cs="Times New Roman"/>
          <w:sz w:val="20"/>
          <w:szCs w:val="20"/>
        </w:rPr>
        <w:t>subframe#i</w:t>
      </w:r>
      <w:proofErr w:type="spellEnd"/>
      <w:r w:rsidR="00B57048" w:rsidRPr="00291BA5">
        <w:rPr>
          <w:rFonts w:ascii="Times New Roman" w:eastAsia="宋体" w:hAnsi="Times New Roman" w:cs="Times New Roman"/>
          <w:sz w:val="20"/>
          <w:szCs w:val="20"/>
        </w:rPr>
        <w:t xml:space="preserve">. </w:t>
      </w:r>
      <w:r w:rsidR="00325EE3" w:rsidRPr="00291BA5">
        <w:rPr>
          <w:rFonts w:ascii="Times New Roman" w:eastAsia="宋体" w:hAnsi="Times New Roman" w:cs="Times New Roman"/>
          <w:sz w:val="20"/>
          <w:szCs w:val="20"/>
        </w:rPr>
        <w:t>T</w:t>
      </w:r>
      <w:r w:rsidR="00B57048" w:rsidRPr="00291BA5">
        <w:rPr>
          <w:rFonts w:ascii="Times New Roman" w:eastAsia="宋体" w:hAnsi="Times New Roman" w:cs="Times New Roman"/>
          <w:sz w:val="20"/>
          <w:szCs w:val="20"/>
        </w:rPr>
        <w:t xml:space="preserve">he time interval between UL </w:t>
      </w:r>
      <w:proofErr w:type="spellStart"/>
      <w:r w:rsidR="00B57048" w:rsidRPr="00291BA5">
        <w:rPr>
          <w:rFonts w:ascii="Times New Roman" w:eastAsia="宋体" w:hAnsi="Times New Roman" w:cs="Times New Roman"/>
          <w:sz w:val="20"/>
          <w:szCs w:val="20"/>
        </w:rPr>
        <w:t>subframe#i</w:t>
      </w:r>
      <w:proofErr w:type="spellEnd"/>
      <w:r w:rsidR="00B57048" w:rsidRPr="00291BA5">
        <w:rPr>
          <w:rFonts w:ascii="Times New Roman" w:eastAsia="宋体" w:hAnsi="Times New Roman" w:cs="Times New Roman"/>
          <w:sz w:val="20"/>
          <w:szCs w:val="20"/>
        </w:rPr>
        <w:t xml:space="preserve"> and DL </w:t>
      </w:r>
      <w:proofErr w:type="spellStart"/>
      <w:r w:rsidR="00B57048" w:rsidRPr="00291BA5">
        <w:rPr>
          <w:rFonts w:ascii="Times New Roman" w:eastAsia="宋体" w:hAnsi="Times New Roman" w:cs="Times New Roman"/>
          <w:sz w:val="20"/>
          <w:szCs w:val="20"/>
        </w:rPr>
        <w:t>subframe#i</w:t>
      </w:r>
      <w:proofErr w:type="spellEnd"/>
      <w:r w:rsidR="00B57048" w:rsidRPr="00291BA5">
        <w:rPr>
          <w:rFonts w:ascii="Times New Roman" w:eastAsia="宋体" w:hAnsi="Times New Roman" w:cs="Times New Roman"/>
          <w:sz w:val="20"/>
          <w:szCs w:val="20"/>
        </w:rPr>
        <w:t xml:space="preserve"> can be long. The TA adjustment could be larger and will have more significant impact on the measurement result.</w:t>
      </w:r>
      <w:r w:rsidR="00325EE3" w:rsidRPr="00291BA5">
        <w:rPr>
          <w:rFonts w:ascii="Times New Roman" w:eastAsia="宋体" w:hAnsi="Times New Roman" w:cs="Times New Roman"/>
          <w:sz w:val="20"/>
          <w:szCs w:val="20"/>
        </w:rPr>
        <w:t xml:space="preserve"> And how to handle TP different from serving cell is not clear.</w:t>
      </w:r>
      <w:r w:rsidR="00B57048" w:rsidRPr="00291BA5">
        <w:rPr>
          <w:rFonts w:ascii="Times New Roman" w:eastAsia="宋体" w:hAnsi="Times New Roman" w:cs="Times New Roman"/>
          <w:sz w:val="20"/>
          <w:szCs w:val="20"/>
        </w:rPr>
        <w:t xml:space="preserve"> </w:t>
      </w:r>
    </w:p>
    <w:p w14:paraId="250FA188" w14:textId="5ED13EF4" w:rsidR="005D51EF" w:rsidRDefault="00B57048" w:rsidP="005D51EF">
      <w:pPr>
        <w:pStyle w:val="af7"/>
        <w:numPr>
          <w:ilvl w:val="0"/>
          <w:numId w:val="14"/>
        </w:numPr>
        <w:spacing w:before="120" w:after="120" w:line="240" w:lineRule="auto"/>
        <w:ind w:firstLineChars="0"/>
        <w:rPr>
          <w:rFonts w:ascii="Times New Roman" w:eastAsia="宋体" w:hAnsi="Times New Roman" w:cs="Times New Roman"/>
          <w:sz w:val="20"/>
          <w:szCs w:val="20"/>
        </w:rPr>
      </w:pPr>
      <w:r w:rsidRPr="00291BA5">
        <w:rPr>
          <w:rFonts w:ascii="Times New Roman" w:eastAsia="宋体" w:hAnsi="Times New Roman" w:cs="Times New Roman"/>
          <w:sz w:val="20"/>
          <w:szCs w:val="20"/>
        </w:rPr>
        <w:t xml:space="preserve">In option 2, the definition of </w:t>
      </w:r>
      <w:r w:rsidRPr="00291BA5">
        <w:rPr>
          <w:rFonts w:ascii="Times New Roman" w:hAnsi="Times New Roman" w:cs="Times New Roman"/>
          <w:i/>
          <w:sz w:val="20"/>
          <w:szCs w:val="20"/>
          <w:lang w:eastAsia="en-GB"/>
        </w:rPr>
        <w:t>T</w:t>
      </w:r>
      <w:r w:rsidRPr="00291BA5">
        <w:rPr>
          <w:rFonts w:ascii="Times New Roman" w:hAnsi="Times New Roman" w:cs="Times New Roman"/>
          <w:i/>
          <w:sz w:val="20"/>
          <w:szCs w:val="20"/>
          <w:vertAlign w:val="subscript"/>
          <w:lang w:eastAsia="en-GB"/>
        </w:rPr>
        <w:t>UE-TX</w:t>
      </w:r>
      <w:r w:rsidRPr="00291BA5">
        <w:rPr>
          <w:rFonts w:ascii="Times New Roman" w:eastAsia="宋体" w:hAnsi="Times New Roman" w:cs="Times New Roman"/>
          <w:sz w:val="20"/>
          <w:szCs w:val="20"/>
        </w:rPr>
        <w:t xml:space="preserve"> is </w:t>
      </w:r>
      <w:r w:rsidR="00351655" w:rsidRPr="00291BA5">
        <w:rPr>
          <w:rFonts w:ascii="Times New Roman" w:eastAsia="宋体" w:hAnsi="Times New Roman" w:cs="Times New Roman"/>
          <w:sz w:val="20"/>
          <w:szCs w:val="20"/>
        </w:rPr>
        <w:t>modified</w:t>
      </w:r>
      <w:r w:rsidRPr="00291BA5">
        <w:rPr>
          <w:rFonts w:ascii="Times New Roman" w:eastAsia="宋体" w:hAnsi="Times New Roman" w:cs="Times New Roman"/>
          <w:sz w:val="20"/>
          <w:szCs w:val="20"/>
        </w:rPr>
        <w:t xml:space="preserve"> as the transmit time of SRS</w:t>
      </w:r>
      <w:r w:rsidR="0077399D" w:rsidRPr="00291BA5">
        <w:rPr>
          <w:rFonts w:ascii="Times New Roman" w:eastAsia="宋体" w:hAnsi="Times New Roman" w:cs="Times New Roman"/>
          <w:sz w:val="20"/>
          <w:szCs w:val="20"/>
        </w:rPr>
        <w:t>, which completely revise the meaning and measurement method of UE Rx-Tx time difference and will introduce significant spec impact.</w:t>
      </w:r>
      <w:r w:rsidR="001A1F94" w:rsidRPr="00291BA5">
        <w:rPr>
          <w:rFonts w:ascii="Times New Roman" w:eastAsia="宋体" w:hAnsi="Times New Roman" w:cs="Times New Roman"/>
          <w:sz w:val="20"/>
          <w:szCs w:val="20"/>
        </w:rPr>
        <w:t xml:space="preserve"> In option 4, the measurement is replaced by the TA. This also introduces spec impact but less than option 2, since UE Rx-Tx time difference originally is to measure the TA. But since its implementation is simple, </w:t>
      </w:r>
      <w:r w:rsidR="00075637">
        <w:rPr>
          <w:rFonts w:ascii="Times New Roman" w:eastAsia="宋体" w:hAnsi="Times New Roman" w:cs="Times New Roman"/>
          <w:sz w:val="20"/>
          <w:szCs w:val="20"/>
        </w:rPr>
        <w:t>option 4</w:t>
      </w:r>
      <w:r w:rsidR="00075637" w:rsidRPr="00291BA5">
        <w:rPr>
          <w:rFonts w:ascii="Times New Roman" w:eastAsia="宋体" w:hAnsi="Times New Roman" w:cs="Times New Roman"/>
          <w:sz w:val="20"/>
          <w:szCs w:val="20"/>
        </w:rPr>
        <w:t xml:space="preserve"> </w:t>
      </w:r>
      <w:r w:rsidR="001A1F94" w:rsidRPr="00291BA5">
        <w:rPr>
          <w:rFonts w:ascii="Times New Roman" w:eastAsia="宋体" w:hAnsi="Times New Roman" w:cs="Times New Roman"/>
          <w:sz w:val="20"/>
          <w:szCs w:val="20"/>
        </w:rPr>
        <w:t xml:space="preserve">may be considered as an alternative solution. </w:t>
      </w:r>
    </w:p>
    <w:p w14:paraId="71EF0CAC" w14:textId="7059188C" w:rsidR="004471B7" w:rsidRPr="00291BA5" w:rsidRDefault="001A1F94" w:rsidP="00291BA5">
      <w:pPr>
        <w:spacing w:before="120" w:after="120" w:line="240" w:lineRule="auto"/>
        <w:ind w:left="440"/>
        <w:rPr>
          <w:rFonts w:ascii="Times New Roman" w:eastAsia="宋体" w:hAnsi="Times New Roman" w:cs="Times New Roman"/>
          <w:sz w:val="20"/>
          <w:szCs w:val="20"/>
        </w:rPr>
      </w:pPr>
      <w:r w:rsidRPr="00291BA5">
        <w:rPr>
          <w:rFonts w:ascii="Times New Roman" w:eastAsia="宋体" w:hAnsi="Times New Roman" w:cs="Times New Roman"/>
          <w:sz w:val="20"/>
          <w:szCs w:val="20"/>
        </w:rPr>
        <w:t xml:space="preserve">From above analysis, option 3 is preferred due to </w:t>
      </w:r>
      <w:r w:rsidR="007C508A" w:rsidRPr="00291BA5">
        <w:rPr>
          <w:rFonts w:ascii="Times New Roman" w:eastAsia="宋体" w:hAnsi="Times New Roman" w:cs="Times New Roman"/>
          <w:sz w:val="20"/>
          <w:szCs w:val="20"/>
        </w:rPr>
        <w:t>reduced</w:t>
      </w:r>
      <w:r w:rsidRPr="00291BA5">
        <w:rPr>
          <w:rFonts w:ascii="Times New Roman" w:eastAsia="宋体" w:hAnsi="Times New Roman" w:cs="Times New Roman"/>
          <w:sz w:val="20"/>
          <w:szCs w:val="20"/>
        </w:rPr>
        <w:t xml:space="preserve"> spec impact and implementation effort. The original UE Rx-Tx time difference measurement can be kept unchanged but an additional signaling</w:t>
      </w:r>
      <w:r w:rsidR="00B80205" w:rsidRPr="00291BA5">
        <w:rPr>
          <w:rFonts w:ascii="Times New Roman" w:eastAsia="宋体" w:hAnsi="Times New Roman" w:cs="Times New Roman"/>
          <w:sz w:val="20"/>
          <w:szCs w:val="20"/>
        </w:rPr>
        <w:t xml:space="preserve"> for indicate integer offset is added, which </w:t>
      </w:r>
      <w:r w:rsidR="007C508A" w:rsidRPr="00291BA5">
        <w:rPr>
          <w:rFonts w:ascii="Times New Roman" w:eastAsia="宋体" w:hAnsi="Times New Roman" w:cs="Times New Roman"/>
          <w:sz w:val="20"/>
          <w:szCs w:val="20"/>
        </w:rPr>
        <w:t>reuses current signaling as much as possible and reduces spec impact</w:t>
      </w:r>
      <w:r w:rsidR="00B80205" w:rsidRPr="00291BA5">
        <w:rPr>
          <w:rFonts w:ascii="Times New Roman" w:eastAsia="宋体" w:hAnsi="Times New Roman" w:cs="Times New Roman"/>
          <w:sz w:val="20"/>
          <w:szCs w:val="20"/>
        </w:rPr>
        <w:t>. Moreover, if option 3-3 is applied, the integer offset can be derived based on TA</w:t>
      </w:r>
      <w:r w:rsidR="00AD117A" w:rsidRPr="00291BA5">
        <w:rPr>
          <w:rFonts w:ascii="Times New Roman" w:eastAsia="宋体" w:hAnsi="Times New Roman" w:cs="Times New Roman"/>
          <w:sz w:val="20"/>
          <w:szCs w:val="20"/>
        </w:rPr>
        <w:t xml:space="preserve">, which </w:t>
      </w:r>
      <w:r w:rsidR="007C508A" w:rsidRPr="00291BA5">
        <w:rPr>
          <w:rFonts w:ascii="Times New Roman" w:eastAsia="宋体" w:hAnsi="Times New Roman" w:cs="Times New Roman"/>
          <w:sz w:val="20"/>
          <w:szCs w:val="20"/>
        </w:rPr>
        <w:t xml:space="preserve">is </w:t>
      </w:r>
      <w:r w:rsidR="00B03F99" w:rsidRPr="00291BA5">
        <w:rPr>
          <w:rFonts w:ascii="Times New Roman" w:eastAsia="宋体" w:hAnsi="Times New Roman" w:cs="Times New Roman"/>
          <w:sz w:val="20"/>
          <w:szCs w:val="20"/>
        </w:rPr>
        <w:t>naturally</w:t>
      </w:r>
      <w:r w:rsidR="00AD117A" w:rsidRPr="00291BA5">
        <w:rPr>
          <w:rFonts w:ascii="Times New Roman" w:eastAsia="宋体" w:hAnsi="Times New Roman" w:cs="Times New Roman"/>
          <w:sz w:val="20"/>
          <w:szCs w:val="20"/>
        </w:rPr>
        <w:t xml:space="preserve"> known</w:t>
      </w:r>
      <w:r w:rsidR="007C508A" w:rsidRPr="00291BA5">
        <w:rPr>
          <w:rFonts w:ascii="Times New Roman" w:eastAsia="宋体" w:hAnsi="Times New Roman" w:cs="Times New Roman"/>
          <w:sz w:val="20"/>
          <w:szCs w:val="20"/>
        </w:rPr>
        <w:t xml:space="preserve"> by UE</w:t>
      </w:r>
      <w:r w:rsidR="00B80205" w:rsidRPr="00291BA5">
        <w:rPr>
          <w:rFonts w:ascii="Times New Roman" w:eastAsia="宋体" w:hAnsi="Times New Roman" w:cs="Times New Roman"/>
          <w:sz w:val="20"/>
          <w:szCs w:val="20"/>
        </w:rPr>
        <w:t xml:space="preserve"> without additional measurement</w:t>
      </w:r>
      <w:r w:rsidR="007C508A" w:rsidRPr="00291BA5">
        <w:rPr>
          <w:rFonts w:ascii="Times New Roman" w:eastAsia="宋体" w:hAnsi="Times New Roman" w:cs="Times New Roman"/>
          <w:sz w:val="20"/>
          <w:szCs w:val="20"/>
        </w:rPr>
        <w:t>, and</w:t>
      </w:r>
      <w:r w:rsidR="00B80205" w:rsidRPr="00291BA5">
        <w:rPr>
          <w:rFonts w:ascii="Times New Roman" w:eastAsia="宋体" w:hAnsi="Times New Roman" w:cs="Times New Roman"/>
          <w:sz w:val="20"/>
          <w:szCs w:val="20"/>
        </w:rPr>
        <w:t xml:space="preserve"> </w:t>
      </w:r>
      <w:r w:rsidR="007C508A" w:rsidRPr="00291BA5">
        <w:rPr>
          <w:rFonts w:ascii="Times New Roman" w:eastAsia="宋体" w:hAnsi="Times New Roman" w:cs="Times New Roman"/>
          <w:sz w:val="20"/>
          <w:szCs w:val="20"/>
        </w:rPr>
        <w:t xml:space="preserve">thus reduces </w:t>
      </w:r>
      <w:r w:rsidR="00B80205" w:rsidRPr="00291BA5">
        <w:rPr>
          <w:rFonts w:ascii="Times New Roman" w:eastAsia="宋体" w:hAnsi="Times New Roman" w:cs="Times New Roman"/>
          <w:sz w:val="20"/>
          <w:szCs w:val="20"/>
        </w:rPr>
        <w:t xml:space="preserve">implementation </w:t>
      </w:r>
      <w:r w:rsidR="007C508A" w:rsidRPr="00291BA5">
        <w:rPr>
          <w:rFonts w:ascii="Times New Roman" w:eastAsia="宋体" w:hAnsi="Times New Roman" w:cs="Times New Roman"/>
          <w:sz w:val="20"/>
          <w:szCs w:val="20"/>
        </w:rPr>
        <w:t>effort</w:t>
      </w:r>
      <w:r w:rsidR="00B80205" w:rsidRPr="00291BA5">
        <w:rPr>
          <w:rFonts w:ascii="Times New Roman" w:eastAsia="宋体" w:hAnsi="Times New Roman" w:cs="Times New Roman"/>
          <w:sz w:val="20"/>
          <w:szCs w:val="20"/>
        </w:rPr>
        <w:t>.</w:t>
      </w:r>
      <w:r w:rsidR="00B03F99" w:rsidRPr="00291BA5">
        <w:rPr>
          <w:rFonts w:ascii="Times New Roman" w:eastAsia="宋体" w:hAnsi="Times New Roman" w:cs="Times New Roman"/>
          <w:sz w:val="20"/>
          <w:szCs w:val="20"/>
        </w:rPr>
        <w:t xml:space="preserve"> Hence,</w:t>
      </w:r>
      <w:r w:rsidR="00087955" w:rsidRPr="00291BA5">
        <w:rPr>
          <w:rFonts w:ascii="Times New Roman" w:eastAsia="宋体" w:hAnsi="Times New Roman" w:cs="Times New Roman"/>
          <w:sz w:val="20"/>
          <w:szCs w:val="20"/>
        </w:rPr>
        <w:t xml:space="preserve"> option 3-3 should be</w:t>
      </w:r>
      <w:r w:rsidR="007C0EEE" w:rsidRPr="00291BA5">
        <w:rPr>
          <w:rFonts w:ascii="Times New Roman" w:eastAsia="宋体" w:hAnsi="Times New Roman" w:cs="Times New Roman"/>
          <w:sz w:val="20"/>
          <w:szCs w:val="20"/>
        </w:rPr>
        <w:t xml:space="preserve"> considered </w:t>
      </w:r>
      <w:r w:rsidR="005E17B8" w:rsidRPr="00291BA5">
        <w:rPr>
          <w:rFonts w:ascii="Times New Roman" w:eastAsia="宋体" w:hAnsi="Times New Roman" w:cs="Times New Roman"/>
          <w:sz w:val="20"/>
          <w:szCs w:val="20"/>
        </w:rPr>
        <w:t>for enhancement of UE Rx-Tx time difference.</w:t>
      </w:r>
    </w:p>
    <w:p w14:paraId="33F367B7" w14:textId="0029359D" w:rsidR="005E17B8" w:rsidRDefault="005E17B8" w:rsidP="005E17B8">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w:t>
      </w:r>
      <w:r>
        <w:rPr>
          <w:rFonts w:ascii="Times New Roman" w:hAnsi="Times New Roman" w:cs="Times New Roman"/>
          <w:i/>
          <w:sz w:val="20"/>
          <w:szCs w:val="20"/>
        </w:rPr>
        <w:t xml:space="preserve"> </w:t>
      </w:r>
      <w:r w:rsidRPr="005E17B8">
        <w:rPr>
          <w:rFonts w:ascii="Times New Roman" w:eastAsia="宋体" w:hAnsi="Times New Roman" w:cs="Times New Roman"/>
          <w:i/>
          <w:sz w:val="20"/>
          <w:szCs w:val="20"/>
        </w:rPr>
        <w:t xml:space="preserve">The legacy R17 definition of UE Rx-Tx time difference is adopted for NTN with an offset </w:t>
      </w:r>
      <w:r>
        <w:rPr>
          <w:rFonts w:ascii="Times New Roman" w:eastAsia="宋体" w:hAnsi="Times New Roman" w:cs="Times New Roman"/>
          <w:i/>
          <w:sz w:val="20"/>
          <w:szCs w:val="20"/>
        </w:rPr>
        <w:t>determined based on</w:t>
      </w:r>
      <w:r w:rsidRPr="005E17B8">
        <w:rPr>
          <w:rFonts w:ascii="Times New Roman" w:eastAsia="宋体" w:hAnsi="Times New Roman" w:cs="Times New Roman"/>
          <w:i/>
          <w:sz w:val="20"/>
          <w:szCs w:val="20"/>
        </w:rPr>
        <w:t xml:space="preserve"> TA report which corresponds to the time difference of received timing of downlink subframe #</w:t>
      </w:r>
      <w:proofErr w:type="spellStart"/>
      <w:r w:rsidRPr="005E17B8">
        <w:rPr>
          <w:rFonts w:ascii="Times New Roman" w:eastAsia="宋体" w:hAnsi="Times New Roman" w:cs="Times New Roman"/>
          <w:i/>
          <w:sz w:val="20"/>
          <w:szCs w:val="20"/>
        </w:rPr>
        <w:t>i</w:t>
      </w:r>
      <w:proofErr w:type="spellEnd"/>
      <w:r w:rsidRPr="005E17B8">
        <w:rPr>
          <w:rFonts w:ascii="Times New Roman" w:eastAsia="宋体" w:hAnsi="Times New Roman" w:cs="Times New Roman"/>
          <w:i/>
          <w:sz w:val="20"/>
          <w:szCs w:val="20"/>
        </w:rPr>
        <w:t xml:space="preserve"> and transmit timing of uplink </w:t>
      </w:r>
      <w:proofErr w:type="spellStart"/>
      <w:r w:rsidRPr="005E17B8">
        <w:rPr>
          <w:rFonts w:ascii="Times New Roman" w:eastAsia="宋体" w:hAnsi="Times New Roman" w:cs="Times New Roman"/>
          <w:i/>
          <w:sz w:val="20"/>
          <w:szCs w:val="20"/>
        </w:rPr>
        <w:t>subframe#i</w:t>
      </w:r>
      <w:proofErr w:type="spellEnd"/>
      <w:r w:rsidRPr="005E17B8">
        <w:rPr>
          <w:rFonts w:ascii="Times New Roman" w:eastAsia="宋体" w:hAnsi="Times New Roman" w:cs="Times New Roman"/>
          <w:i/>
          <w:sz w:val="20"/>
          <w:szCs w:val="20"/>
        </w:rPr>
        <w:t xml:space="preserve"> rounding up to slot granularity.</w:t>
      </w:r>
    </w:p>
    <w:p w14:paraId="76334D06" w14:textId="27299451" w:rsidR="009B1E1C" w:rsidRDefault="00A913D1" w:rsidP="009B1E1C">
      <w:pPr>
        <w:spacing w:after="120"/>
        <w:ind w:left="420"/>
        <w:rPr>
          <w:rFonts w:ascii="Times New Roman" w:eastAsia="宋体" w:hAnsi="Times New Roman" w:cs="Times New Roman"/>
          <w:sz w:val="20"/>
          <w:szCs w:val="20"/>
        </w:rPr>
      </w:pPr>
      <w:r>
        <w:rPr>
          <w:rFonts w:ascii="Times New Roman" w:eastAsia="宋体" w:hAnsi="Times New Roman" w:cs="Times New Roman"/>
          <w:sz w:val="20"/>
          <w:szCs w:val="20"/>
        </w:rPr>
        <w:t xml:space="preserve">Moreover, as </w:t>
      </w:r>
      <w:r w:rsidR="005E68D3">
        <w:rPr>
          <w:rFonts w:ascii="Times New Roman" w:eastAsia="宋体" w:hAnsi="Times New Roman" w:cs="Times New Roman"/>
          <w:sz w:val="20"/>
          <w:szCs w:val="20"/>
        </w:rPr>
        <w:t xml:space="preserve">noted in the agreement, the impact of </w:t>
      </w:r>
      <w:r w:rsidR="005E68D3" w:rsidRPr="005E68D3">
        <w:rPr>
          <w:rFonts w:ascii="Times New Roman" w:eastAsia="宋体" w:hAnsi="Times New Roman" w:cs="Times New Roman"/>
          <w:sz w:val="20"/>
          <w:szCs w:val="20"/>
        </w:rPr>
        <w:t xml:space="preserve">UE autonomous adjustment of TA (when applied) should be </w:t>
      </w:r>
      <w:proofErr w:type="gramStart"/>
      <w:r w:rsidR="005E68D3" w:rsidRPr="005E68D3">
        <w:rPr>
          <w:rFonts w:ascii="Times New Roman" w:eastAsia="宋体" w:hAnsi="Times New Roman" w:cs="Times New Roman"/>
          <w:sz w:val="20"/>
          <w:szCs w:val="20"/>
        </w:rPr>
        <w:t>taken into account</w:t>
      </w:r>
      <w:proofErr w:type="gramEnd"/>
      <w:r w:rsidR="005E68D3">
        <w:rPr>
          <w:rFonts w:ascii="Times New Roman" w:eastAsia="宋体" w:hAnsi="Times New Roman" w:cs="Times New Roman"/>
          <w:sz w:val="20"/>
          <w:szCs w:val="20"/>
        </w:rPr>
        <w:t xml:space="preserve">. In legacy TN, the timing is assumed unchanged during the positioning. UE Rx-Tx time difference and gNB Rx-Tx time difference measured at arbitrary time instances can be combined for positioning. </w:t>
      </w:r>
      <w:r w:rsidR="00290516">
        <w:rPr>
          <w:rFonts w:ascii="Times New Roman" w:eastAsia="宋体" w:hAnsi="Times New Roman" w:cs="Times New Roman"/>
          <w:sz w:val="20"/>
          <w:szCs w:val="20"/>
        </w:rPr>
        <w:t xml:space="preserve">And gNB Rx-Tx time difference can mitigate the unchanged UL timing error at UE. </w:t>
      </w:r>
      <w:r w:rsidR="005E68D3">
        <w:rPr>
          <w:rFonts w:ascii="Times New Roman" w:eastAsia="宋体" w:hAnsi="Times New Roman" w:cs="Times New Roman"/>
          <w:sz w:val="20"/>
          <w:szCs w:val="20"/>
        </w:rPr>
        <w:t xml:space="preserve">However, in NTN, </w:t>
      </w:r>
      <w:r w:rsidR="005E68D3" w:rsidRPr="005E68D3">
        <w:rPr>
          <w:rFonts w:ascii="Times New Roman" w:eastAsia="宋体" w:hAnsi="Times New Roman" w:cs="Times New Roman"/>
          <w:sz w:val="20"/>
          <w:szCs w:val="20"/>
        </w:rPr>
        <w:t xml:space="preserve">the UL timing when UE </w:t>
      </w:r>
      <w:r w:rsidR="00BB774A">
        <w:rPr>
          <w:rFonts w:ascii="Times New Roman" w:eastAsia="宋体" w:hAnsi="Times New Roman" w:cs="Times New Roman"/>
          <w:sz w:val="20"/>
          <w:szCs w:val="20"/>
        </w:rPr>
        <w:t>performs UE Rx-Tx time difference measurement</w:t>
      </w:r>
      <w:r w:rsidR="005E68D3" w:rsidRPr="005E68D3">
        <w:rPr>
          <w:rFonts w:ascii="Times New Roman" w:eastAsia="宋体" w:hAnsi="Times New Roman" w:cs="Times New Roman"/>
          <w:sz w:val="20"/>
          <w:szCs w:val="20"/>
        </w:rPr>
        <w:t xml:space="preserve"> and the UL timing when UE transmit SRS may be different</w:t>
      </w:r>
      <w:r w:rsidR="00290516">
        <w:rPr>
          <w:rFonts w:ascii="Times New Roman" w:eastAsia="宋体" w:hAnsi="Times New Roman" w:cs="Times New Roman"/>
          <w:sz w:val="20"/>
          <w:szCs w:val="20"/>
        </w:rPr>
        <w:t xml:space="preserve"> </w:t>
      </w:r>
      <w:r w:rsidR="005E68D3" w:rsidRPr="005E68D3">
        <w:rPr>
          <w:rFonts w:ascii="Times New Roman" w:eastAsia="宋体" w:hAnsi="Times New Roman" w:cs="Times New Roman"/>
          <w:sz w:val="20"/>
          <w:szCs w:val="20"/>
        </w:rPr>
        <w:t>due to UE autonomous TA adjustment.</w:t>
      </w:r>
      <w:r w:rsidR="00290516">
        <w:rPr>
          <w:rFonts w:ascii="Times New Roman" w:eastAsia="宋体" w:hAnsi="Times New Roman" w:cs="Times New Roman"/>
          <w:sz w:val="20"/>
          <w:szCs w:val="20"/>
        </w:rPr>
        <w:t xml:space="preserve"> Further, the UL timing error after TA adjustment may also change and is unknown by the network. Since UE Rx-Tx time difference and gNB Rx-Tx time difference are measured at different time instances, the impact </w:t>
      </w:r>
      <w:r w:rsidR="00BB774A">
        <w:rPr>
          <w:rFonts w:ascii="Times New Roman" w:eastAsia="宋体" w:hAnsi="Times New Roman" w:cs="Times New Roman"/>
          <w:sz w:val="20"/>
          <w:szCs w:val="20"/>
        </w:rPr>
        <w:t xml:space="preserve">of </w:t>
      </w:r>
      <w:r w:rsidR="00290516">
        <w:rPr>
          <w:rFonts w:ascii="Times New Roman" w:eastAsia="宋体" w:hAnsi="Times New Roman" w:cs="Times New Roman"/>
          <w:sz w:val="20"/>
          <w:szCs w:val="20"/>
        </w:rPr>
        <w:t>UL timing error in UE Rx-Tx time difference cannot be mitigated by the gNB Rx-Tx time difference.</w:t>
      </w:r>
      <w:r w:rsidR="009B1E1C">
        <w:rPr>
          <w:rFonts w:ascii="Times New Roman" w:eastAsia="宋体" w:hAnsi="Times New Roman" w:cs="Times New Roman"/>
          <w:sz w:val="20"/>
          <w:szCs w:val="20"/>
        </w:rPr>
        <w:t xml:space="preserve"> Hence, directly use option 3 without any enhancement may have degraded performance caused by UL timing error.</w:t>
      </w:r>
      <w:r w:rsidR="009B1E1C">
        <w:rPr>
          <w:rFonts w:ascii="Times New Roman" w:eastAsia="宋体" w:hAnsi="Times New Roman" w:cs="Times New Roman" w:hint="eastAsia"/>
          <w:sz w:val="20"/>
          <w:szCs w:val="20"/>
        </w:rPr>
        <w:t xml:space="preserve"> </w:t>
      </w:r>
      <w:r w:rsidR="009B1E1C">
        <w:rPr>
          <w:rFonts w:ascii="Times New Roman" w:eastAsia="宋体" w:hAnsi="Times New Roman" w:cs="Times New Roman"/>
          <w:sz w:val="20"/>
          <w:szCs w:val="20"/>
        </w:rPr>
        <w:t xml:space="preserve">But luckily, the UL timing variation along with time can be known by UE. As a result, once UE knows the transmit time of SRS used for gNB Rx-Tx time difference measurement, it is able to adjust the UE Rx-Tx time difference measurement result based on the UL timing change from </w:t>
      </w:r>
      <w:r w:rsidR="00BB774A">
        <w:rPr>
          <w:rFonts w:ascii="Times New Roman" w:eastAsia="宋体" w:hAnsi="Times New Roman" w:cs="Times New Roman"/>
          <w:sz w:val="20"/>
          <w:szCs w:val="20"/>
        </w:rPr>
        <w:t xml:space="preserve">the </w:t>
      </w:r>
      <w:r w:rsidR="00FD6642">
        <w:rPr>
          <w:rFonts w:ascii="Times New Roman" w:eastAsia="宋体" w:hAnsi="Times New Roman" w:cs="Times New Roman"/>
          <w:sz w:val="20"/>
          <w:szCs w:val="20"/>
        </w:rPr>
        <w:t>time of UE Rx-Tx time difference measurement</w:t>
      </w:r>
      <w:r w:rsidR="009B1E1C">
        <w:rPr>
          <w:rFonts w:ascii="Times New Roman" w:eastAsia="宋体" w:hAnsi="Times New Roman" w:cs="Times New Roman"/>
          <w:sz w:val="20"/>
          <w:szCs w:val="20"/>
        </w:rPr>
        <w:t xml:space="preserve"> </w:t>
      </w:r>
      <w:r w:rsidR="00BB774A">
        <w:rPr>
          <w:rFonts w:ascii="Times New Roman" w:eastAsia="宋体" w:hAnsi="Times New Roman" w:cs="Times New Roman"/>
          <w:sz w:val="20"/>
          <w:szCs w:val="20"/>
        </w:rPr>
        <w:t>to the time of</w:t>
      </w:r>
      <w:r w:rsidR="009B1E1C">
        <w:rPr>
          <w:rFonts w:ascii="Times New Roman" w:eastAsia="宋体" w:hAnsi="Times New Roman" w:cs="Times New Roman"/>
          <w:sz w:val="20"/>
          <w:szCs w:val="20"/>
        </w:rPr>
        <w:t xml:space="preserve"> SRS transmission. Then the gNB Rx-Tx time difference measurement can mitigate the UL timing error of the updated UE Rx-Tx time difference since they correspond to the same transmission.</w:t>
      </w:r>
    </w:p>
    <w:p w14:paraId="73D13916" w14:textId="1C690A1C" w:rsidR="009B1E1C" w:rsidRDefault="009B1E1C" w:rsidP="009B1E1C">
      <w:pPr>
        <w:spacing w:after="120"/>
        <w:ind w:left="420"/>
        <w:rPr>
          <w:rFonts w:ascii="Times New Roman" w:eastAsia="宋体" w:hAnsi="Times New Roman" w:cs="Times New Roman"/>
          <w:sz w:val="20"/>
          <w:szCs w:val="20"/>
        </w:rPr>
      </w:pPr>
      <w:r>
        <w:rPr>
          <w:rFonts w:ascii="Times New Roman" w:eastAsia="宋体" w:hAnsi="Times New Roman" w:cs="Times New Roman"/>
          <w:sz w:val="20"/>
          <w:szCs w:val="20"/>
        </w:rPr>
        <w:t>However, in order to achieve UE adjustment of UE Rx-Tx time difference mentioned above, UE should know the</w:t>
      </w:r>
      <w:r w:rsidR="005F1C8B">
        <w:rPr>
          <w:rFonts w:ascii="Times New Roman" w:eastAsia="宋体" w:hAnsi="Times New Roman" w:cs="Times New Roman"/>
          <w:sz w:val="20"/>
          <w:szCs w:val="20"/>
        </w:rPr>
        <w:t xml:space="preserve"> SRS transmit time. When single aperiodic SRS is configured, it is naturally known by UE. However, if multiple aperiodic SRS transmissions or periodic SRS transmission is configured, UE will not know which SRS will be used for gNB Rx-Tx time difference measurement that associated with the UE Rx-Tx time difference to be reported. And </w:t>
      </w:r>
      <w:proofErr w:type="gramStart"/>
      <w:r w:rsidR="005F1C8B">
        <w:rPr>
          <w:rFonts w:ascii="Times New Roman" w:eastAsia="宋体" w:hAnsi="Times New Roman" w:cs="Times New Roman"/>
          <w:sz w:val="20"/>
          <w:szCs w:val="20"/>
        </w:rPr>
        <w:t>therefore</w:t>
      </w:r>
      <w:proofErr w:type="gramEnd"/>
      <w:r w:rsidR="005F1C8B">
        <w:rPr>
          <w:rFonts w:ascii="Times New Roman" w:eastAsia="宋体" w:hAnsi="Times New Roman" w:cs="Times New Roman"/>
          <w:sz w:val="20"/>
          <w:szCs w:val="20"/>
        </w:rPr>
        <w:t xml:space="preserve"> UE cannot determine how much to adjust the UE Rx-Tx time difference measurement result. To avoid </w:t>
      </w:r>
      <w:r w:rsidR="009B337E">
        <w:rPr>
          <w:rFonts w:ascii="Times New Roman" w:eastAsia="宋体" w:hAnsi="Times New Roman" w:cs="Times New Roman"/>
          <w:sz w:val="20"/>
          <w:szCs w:val="20"/>
        </w:rPr>
        <w:t>such</w:t>
      </w:r>
      <w:r w:rsidR="005F1C8B">
        <w:rPr>
          <w:rFonts w:ascii="Times New Roman" w:eastAsia="宋体" w:hAnsi="Times New Roman" w:cs="Times New Roman"/>
          <w:sz w:val="20"/>
          <w:szCs w:val="20"/>
        </w:rPr>
        <w:t xml:space="preserve"> ambiguity, LMF </w:t>
      </w:r>
      <w:r w:rsidR="00075637">
        <w:rPr>
          <w:rFonts w:ascii="Times New Roman" w:eastAsia="宋体" w:hAnsi="Times New Roman" w:cs="Times New Roman"/>
          <w:sz w:val="20"/>
          <w:szCs w:val="20"/>
        </w:rPr>
        <w:t xml:space="preserve">need to </w:t>
      </w:r>
      <w:r w:rsidR="005F1C8B">
        <w:rPr>
          <w:rFonts w:ascii="Times New Roman" w:eastAsia="宋体" w:hAnsi="Times New Roman" w:cs="Times New Roman"/>
          <w:sz w:val="20"/>
          <w:szCs w:val="20"/>
        </w:rPr>
        <w:t xml:space="preserve">indicate paired PRS and SRS resources to UE, which are used for associated UE Rx-Tx time difference and gNB Rx-Tx time difference measurements. </w:t>
      </w:r>
      <w:r w:rsidR="009B337E">
        <w:rPr>
          <w:rFonts w:ascii="Times New Roman" w:eastAsia="宋体" w:hAnsi="Times New Roman" w:cs="Times New Roman"/>
          <w:sz w:val="20"/>
          <w:szCs w:val="20"/>
        </w:rPr>
        <w:t>Since indication of PRS resource has already been supported in current LMF-to-UE signaling. And detailed SRS resource is also known by UE from gNB configuration. The only information need</w:t>
      </w:r>
      <w:r w:rsidR="00B76780">
        <w:rPr>
          <w:rFonts w:ascii="Times New Roman" w:eastAsia="宋体" w:hAnsi="Times New Roman" w:cs="Times New Roman"/>
          <w:sz w:val="20"/>
          <w:szCs w:val="20"/>
        </w:rPr>
        <w:t>s</w:t>
      </w:r>
      <w:r w:rsidR="009B337E">
        <w:rPr>
          <w:rFonts w:ascii="Times New Roman" w:eastAsia="宋体" w:hAnsi="Times New Roman" w:cs="Times New Roman"/>
          <w:sz w:val="20"/>
          <w:szCs w:val="20"/>
        </w:rPr>
        <w:t xml:space="preserve"> to be additionally </w:t>
      </w:r>
      <w:r w:rsidR="009B337E">
        <w:rPr>
          <w:rFonts w:ascii="Times New Roman" w:eastAsia="宋体" w:hAnsi="Times New Roman" w:cs="Times New Roman"/>
          <w:sz w:val="20"/>
          <w:szCs w:val="20"/>
        </w:rPr>
        <w:lastRenderedPageBreak/>
        <w:t>indicated is the pairing relationship between the PRS and SRS resources. A simple implementation method is that LMF additionally indicate a time offset for SRS with respect to the indicated PRS resources</w:t>
      </w:r>
      <w:r w:rsidR="00BB774A">
        <w:rPr>
          <w:rFonts w:ascii="Times New Roman" w:eastAsia="宋体" w:hAnsi="Times New Roman" w:cs="Times New Roman"/>
          <w:sz w:val="20"/>
          <w:szCs w:val="20"/>
        </w:rPr>
        <w:t xml:space="preserve">, e.g., m – j subframes as shown in </w:t>
      </w:r>
      <w:r w:rsidR="00BB774A">
        <w:rPr>
          <w:rFonts w:ascii="Times New Roman" w:eastAsia="宋体" w:hAnsi="Times New Roman" w:cs="Times New Roman"/>
          <w:sz w:val="20"/>
          <w:szCs w:val="20"/>
        </w:rPr>
        <w:fldChar w:fldCharType="begin"/>
      </w:r>
      <w:r w:rsidR="00BB774A">
        <w:rPr>
          <w:rFonts w:ascii="Times New Roman" w:eastAsia="宋体" w:hAnsi="Times New Roman" w:cs="Times New Roman"/>
          <w:sz w:val="20"/>
          <w:szCs w:val="20"/>
        </w:rPr>
        <w:instrText xml:space="preserve"> REF _Ref131453497 \h  \* MERGEFORMAT </w:instrText>
      </w:r>
      <w:r w:rsidR="00BB774A">
        <w:rPr>
          <w:rFonts w:ascii="Times New Roman" w:eastAsia="宋体" w:hAnsi="Times New Roman" w:cs="Times New Roman"/>
          <w:sz w:val="20"/>
          <w:szCs w:val="20"/>
        </w:rPr>
      </w:r>
      <w:r w:rsidR="00BB774A">
        <w:rPr>
          <w:rFonts w:ascii="Times New Roman" w:eastAsia="宋体" w:hAnsi="Times New Roman" w:cs="Times New Roman"/>
          <w:sz w:val="20"/>
          <w:szCs w:val="20"/>
        </w:rPr>
        <w:fldChar w:fldCharType="separate"/>
      </w:r>
      <w:r w:rsidR="000431DC" w:rsidRPr="000431DC">
        <w:rPr>
          <w:rFonts w:ascii="Times New Roman" w:eastAsia="宋体" w:hAnsi="Times New Roman" w:cs="Times New Roman" w:hint="eastAsia"/>
          <w:sz w:val="20"/>
          <w:szCs w:val="20"/>
        </w:rPr>
        <w:t xml:space="preserve">Figure </w:t>
      </w:r>
      <w:r w:rsidR="000431DC" w:rsidRPr="000431DC">
        <w:rPr>
          <w:rFonts w:ascii="Times New Roman" w:eastAsia="宋体" w:hAnsi="Times New Roman" w:cs="Times New Roman"/>
          <w:sz w:val="20"/>
          <w:szCs w:val="20"/>
        </w:rPr>
        <w:t>2</w:t>
      </w:r>
      <w:r w:rsidR="00BB774A">
        <w:rPr>
          <w:rFonts w:ascii="Times New Roman" w:eastAsia="宋体" w:hAnsi="Times New Roman" w:cs="Times New Roman"/>
          <w:sz w:val="20"/>
          <w:szCs w:val="20"/>
        </w:rPr>
        <w:fldChar w:fldCharType="end"/>
      </w:r>
      <w:r w:rsidR="00BB774A">
        <w:rPr>
          <w:rFonts w:ascii="Times New Roman" w:eastAsia="宋体" w:hAnsi="Times New Roman" w:cs="Times New Roman"/>
          <w:sz w:val="20"/>
          <w:szCs w:val="20"/>
        </w:rPr>
        <w:t>,</w:t>
      </w:r>
      <w:r w:rsidR="009B337E">
        <w:rPr>
          <w:rFonts w:ascii="Times New Roman" w:eastAsia="宋体" w:hAnsi="Times New Roman" w:cs="Times New Roman"/>
          <w:sz w:val="20"/>
          <w:szCs w:val="20"/>
        </w:rPr>
        <w:t xml:space="preserve"> in the LMF-to-UE signaling. UE can then identify which of the SRS resources configured by gNB will be used for gNB Rx-Tx time difference measurement</w:t>
      </w:r>
      <w:r w:rsidR="00F43E46">
        <w:rPr>
          <w:rFonts w:ascii="Times New Roman" w:eastAsia="宋体" w:hAnsi="Times New Roman" w:cs="Times New Roman"/>
          <w:sz w:val="20"/>
          <w:szCs w:val="20"/>
        </w:rPr>
        <w:t xml:space="preserve"> and correspondingly adjust the UE Rx-Tx time difference to be reported</w:t>
      </w:r>
      <w:r w:rsidR="009B337E">
        <w:rPr>
          <w:rFonts w:ascii="Times New Roman" w:eastAsia="宋体" w:hAnsi="Times New Roman" w:cs="Times New Roman"/>
          <w:sz w:val="20"/>
          <w:szCs w:val="20"/>
        </w:rPr>
        <w:t>.</w:t>
      </w:r>
    </w:p>
    <w:p w14:paraId="44837C32" w14:textId="79E8250B" w:rsidR="00BB774A" w:rsidRDefault="00BB774A" w:rsidP="00BB774A">
      <w:pPr>
        <w:spacing w:after="120"/>
        <w:ind w:left="420"/>
        <w:jc w:val="center"/>
        <w:rPr>
          <w:rFonts w:ascii="Times New Roman" w:eastAsia="宋体" w:hAnsi="Times New Roman" w:cs="Times New Roman"/>
          <w:sz w:val="20"/>
          <w:szCs w:val="20"/>
        </w:rPr>
      </w:pPr>
      <w:r>
        <w:rPr>
          <w:noProof/>
        </w:rPr>
        <w:drawing>
          <wp:inline distT="0" distB="0" distL="0" distR="0" wp14:anchorId="0F1B8607" wp14:editId="27827AEE">
            <wp:extent cx="3837355" cy="19551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38373" cy="1955684"/>
                    </a:xfrm>
                    <a:prstGeom prst="rect">
                      <a:avLst/>
                    </a:prstGeom>
                  </pic:spPr>
                </pic:pic>
              </a:graphicData>
            </a:graphic>
          </wp:inline>
        </w:drawing>
      </w:r>
    </w:p>
    <w:p w14:paraId="7560A44F" w14:textId="35E94490" w:rsidR="00BB774A" w:rsidRDefault="00BB774A" w:rsidP="00BB774A">
      <w:pPr>
        <w:pStyle w:val="a3"/>
        <w:rPr>
          <w:b w:val="0"/>
          <w:bCs w:val="0"/>
          <w:lang w:val="en-US"/>
        </w:rPr>
      </w:pPr>
      <w:bookmarkStart w:id="4" w:name="_Ref13145349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0431DC">
        <w:rPr>
          <w:b w:val="0"/>
          <w:bCs w:val="0"/>
          <w:noProof/>
          <w:lang w:val="en-US"/>
        </w:rPr>
        <w:t>2</w:t>
      </w:r>
      <w:r>
        <w:rPr>
          <w:rFonts w:hint="eastAsia"/>
          <w:b w:val="0"/>
          <w:bCs w:val="0"/>
          <w:lang w:val="en-US"/>
        </w:rPr>
        <w:fldChar w:fldCharType="end"/>
      </w:r>
      <w:bookmarkEnd w:id="4"/>
      <w:r>
        <w:rPr>
          <w:rFonts w:hint="eastAsia"/>
          <w:b w:val="0"/>
          <w:bCs w:val="0"/>
          <w:lang w:val="en-US"/>
        </w:rPr>
        <w:t xml:space="preserve"> </w:t>
      </w:r>
      <w:r>
        <w:rPr>
          <w:b w:val="0"/>
          <w:bCs w:val="0"/>
          <w:lang w:val="en-US"/>
        </w:rPr>
        <w:t>Illustration of paired PRS and SRS</w:t>
      </w:r>
    </w:p>
    <w:p w14:paraId="6FEF55EB" w14:textId="416E2B59" w:rsidR="00C37141" w:rsidRDefault="00C37141" w:rsidP="00C3714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UE </w:t>
      </w:r>
      <w:r w:rsidR="00D56483">
        <w:rPr>
          <w:rFonts w:ascii="Times New Roman" w:eastAsia="宋体" w:hAnsi="Times New Roman" w:cs="Times New Roman"/>
          <w:i/>
          <w:sz w:val="20"/>
          <w:szCs w:val="20"/>
        </w:rPr>
        <w:t xml:space="preserve">need to </w:t>
      </w:r>
      <w:r w:rsidR="00866186">
        <w:rPr>
          <w:rFonts w:ascii="Times New Roman" w:eastAsia="宋体" w:hAnsi="Times New Roman" w:cs="Times New Roman"/>
          <w:i/>
          <w:sz w:val="20"/>
          <w:szCs w:val="20"/>
        </w:rPr>
        <w:t xml:space="preserve">adjust the UE Rx-Tx time difference measurement result based on the UL timing change from </w:t>
      </w:r>
      <w:r w:rsidR="00BB774A" w:rsidRPr="00BB774A">
        <w:rPr>
          <w:rFonts w:ascii="Times New Roman" w:eastAsia="宋体" w:hAnsi="Times New Roman" w:cs="Times New Roman"/>
          <w:i/>
          <w:sz w:val="20"/>
          <w:szCs w:val="20"/>
        </w:rPr>
        <w:t>the time of UE Rx-Tx time difference measurement</w:t>
      </w:r>
      <w:r w:rsidR="000D51C9">
        <w:rPr>
          <w:rFonts w:ascii="Times New Roman" w:eastAsia="宋体" w:hAnsi="Times New Roman" w:cs="Times New Roman"/>
          <w:i/>
          <w:sz w:val="20"/>
          <w:szCs w:val="20"/>
        </w:rPr>
        <w:t xml:space="preserve"> to</w:t>
      </w:r>
      <w:r w:rsidR="00BB774A">
        <w:rPr>
          <w:rFonts w:ascii="Times New Roman" w:eastAsia="宋体" w:hAnsi="Times New Roman" w:cs="Times New Roman"/>
          <w:i/>
          <w:sz w:val="20"/>
          <w:szCs w:val="20"/>
        </w:rPr>
        <w:t xml:space="preserve"> the time of</w:t>
      </w:r>
      <w:r w:rsidR="000D51C9">
        <w:rPr>
          <w:rFonts w:ascii="Times New Roman" w:eastAsia="宋体" w:hAnsi="Times New Roman" w:cs="Times New Roman"/>
          <w:i/>
          <w:sz w:val="20"/>
          <w:szCs w:val="20"/>
        </w:rPr>
        <w:t xml:space="preserve"> </w:t>
      </w:r>
      <w:r w:rsidR="00866186">
        <w:rPr>
          <w:rFonts w:ascii="Times New Roman" w:eastAsia="宋体" w:hAnsi="Times New Roman" w:cs="Times New Roman"/>
          <w:i/>
          <w:sz w:val="20"/>
          <w:szCs w:val="20"/>
        </w:rPr>
        <w:t xml:space="preserve">SRS </w:t>
      </w:r>
      <w:r w:rsidR="000D51C9">
        <w:rPr>
          <w:rFonts w:ascii="Times New Roman" w:eastAsia="宋体" w:hAnsi="Times New Roman" w:cs="Times New Roman"/>
          <w:i/>
          <w:sz w:val="20"/>
          <w:szCs w:val="20"/>
        </w:rPr>
        <w:t>transmi</w:t>
      </w:r>
      <w:r w:rsidR="00BB774A">
        <w:rPr>
          <w:rFonts w:ascii="Times New Roman" w:eastAsia="宋体" w:hAnsi="Times New Roman" w:cs="Times New Roman"/>
          <w:i/>
          <w:sz w:val="20"/>
          <w:szCs w:val="20"/>
        </w:rPr>
        <w:t>ssion</w:t>
      </w:r>
      <w:r w:rsidR="000D51C9">
        <w:rPr>
          <w:rFonts w:ascii="Times New Roman" w:eastAsia="宋体" w:hAnsi="Times New Roman" w:cs="Times New Roman"/>
          <w:i/>
          <w:sz w:val="20"/>
          <w:szCs w:val="20"/>
        </w:rPr>
        <w:t>, which mitigates the impact of UE autonomous TA adjustment</w:t>
      </w:r>
      <w:r w:rsidRPr="005E17B8">
        <w:rPr>
          <w:rFonts w:ascii="Times New Roman" w:eastAsia="宋体" w:hAnsi="Times New Roman" w:cs="Times New Roman"/>
          <w:i/>
          <w:sz w:val="20"/>
          <w:szCs w:val="20"/>
        </w:rPr>
        <w:t>.</w:t>
      </w:r>
    </w:p>
    <w:p w14:paraId="7D129B6B" w14:textId="3A81D850" w:rsidR="000D51C9" w:rsidRDefault="000D51C9" w:rsidP="000D51C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LMF </w:t>
      </w:r>
      <w:r w:rsidR="00D56483">
        <w:rPr>
          <w:rFonts w:ascii="Times New Roman" w:eastAsia="宋体" w:hAnsi="Times New Roman" w:cs="Times New Roman"/>
          <w:i/>
          <w:sz w:val="20"/>
          <w:szCs w:val="20"/>
        </w:rPr>
        <w:t xml:space="preserve">need to </w:t>
      </w:r>
      <w:r>
        <w:rPr>
          <w:rFonts w:ascii="Times New Roman" w:eastAsia="宋体" w:hAnsi="Times New Roman" w:cs="Times New Roman"/>
          <w:i/>
          <w:sz w:val="20"/>
          <w:szCs w:val="20"/>
        </w:rPr>
        <w:t xml:space="preserve">indicate paired PRS and SRS for UE Rx-Tx time difference </w:t>
      </w:r>
      <w:r w:rsidR="003B5E02">
        <w:rPr>
          <w:rFonts w:ascii="Times New Roman" w:eastAsia="宋体" w:hAnsi="Times New Roman" w:cs="Times New Roman"/>
          <w:i/>
          <w:sz w:val="20"/>
          <w:szCs w:val="20"/>
        </w:rPr>
        <w:t xml:space="preserve">measurement </w:t>
      </w:r>
      <w:r>
        <w:rPr>
          <w:rFonts w:ascii="Times New Roman" w:eastAsia="宋体" w:hAnsi="Times New Roman" w:cs="Times New Roman"/>
          <w:i/>
          <w:sz w:val="20"/>
          <w:szCs w:val="20"/>
        </w:rPr>
        <w:t>and gNB Rx-Tx time difference</w:t>
      </w:r>
      <w:r w:rsidR="003B5E02">
        <w:rPr>
          <w:rFonts w:ascii="Times New Roman" w:eastAsia="宋体" w:hAnsi="Times New Roman" w:cs="Times New Roman"/>
          <w:i/>
          <w:sz w:val="20"/>
          <w:szCs w:val="20"/>
        </w:rPr>
        <w:t xml:space="preserve"> measurement, respectively</w:t>
      </w:r>
      <w:r>
        <w:rPr>
          <w:rFonts w:ascii="Times New Roman" w:eastAsia="宋体" w:hAnsi="Times New Roman" w:cs="Times New Roman"/>
          <w:i/>
          <w:sz w:val="20"/>
          <w:szCs w:val="20"/>
        </w:rPr>
        <w:t>, which helps UE to determine the</w:t>
      </w:r>
      <w:r w:rsidR="003B5E02">
        <w:rPr>
          <w:rFonts w:ascii="Times New Roman" w:eastAsia="宋体" w:hAnsi="Times New Roman" w:cs="Times New Roman"/>
          <w:i/>
          <w:sz w:val="20"/>
          <w:szCs w:val="20"/>
        </w:rPr>
        <w:t xml:space="preserve"> adjustment value of UE Rx-Tx time difference to be reported</w:t>
      </w:r>
      <w:r w:rsidRPr="005E17B8">
        <w:rPr>
          <w:rFonts w:ascii="Times New Roman" w:eastAsia="宋体" w:hAnsi="Times New Roman" w:cs="Times New Roman"/>
          <w:i/>
          <w:sz w:val="20"/>
          <w:szCs w:val="20"/>
        </w:rPr>
        <w:t>.</w:t>
      </w:r>
    </w:p>
    <w:p w14:paraId="3B891E41" w14:textId="5D5DB9CE" w:rsidR="000F7A4A" w:rsidRPr="003B5E02" w:rsidRDefault="003B5E02" w:rsidP="009B1E1C">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For indication of pairing relationship between PRS and SRS, </w:t>
      </w:r>
      <w:r>
        <w:rPr>
          <w:rFonts w:ascii="Times New Roman" w:eastAsia="宋体" w:hAnsi="Times New Roman" w:cs="Times New Roman"/>
          <w:i/>
          <w:sz w:val="20"/>
          <w:szCs w:val="20"/>
        </w:rPr>
        <w:t xml:space="preserve">LMF may additionally indicate a time offset for SRS with respect to </w:t>
      </w:r>
      <w:r w:rsidR="00C54E5C">
        <w:rPr>
          <w:rFonts w:ascii="Times New Roman" w:eastAsia="宋体" w:hAnsi="Times New Roman" w:cs="Times New Roman"/>
          <w:i/>
          <w:sz w:val="20"/>
          <w:szCs w:val="20"/>
        </w:rPr>
        <w:t xml:space="preserve">nearest </w:t>
      </w:r>
      <w:r w:rsidR="007C5605">
        <w:rPr>
          <w:rFonts w:ascii="Times New Roman" w:eastAsia="宋体" w:hAnsi="Times New Roman" w:cs="Times New Roman"/>
          <w:i/>
          <w:sz w:val="20"/>
          <w:szCs w:val="20"/>
        </w:rPr>
        <w:t xml:space="preserve">UL subframe to </w:t>
      </w:r>
      <w:r>
        <w:rPr>
          <w:rFonts w:ascii="Times New Roman" w:eastAsia="宋体" w:hAnsi="Times New Roman" w:cs="Times New Roman"/>
          <w:i/>
          <w:sz w:val="20"/>
          <w:szCs w:val="20"/>
        </w:rPr>
        <w:t>configured PRS resources in the LMF-to-UE NAS signaling</w:t>
      </w:r>
      <w:r w:rsidRPr="005E17B8">
        <w:rPr>
          <w:rFonts w:ascii="Times New Roman" w:eastAsia="宋体" w:hAnsi="Times New Roman" w:cs="Times New Roman"/>
          <w:i/>
          <w:sz w:val="20"/>
          <w:szCs w:val="20"/>
        </w:rPr>
        <w:t>.</w:t>
      </w:r>
    </w:p>
    <w:p w14:paraId="7297F5F7" w14:textId="7DB5D9D8" w:rsidR="00581DCD" w:rsidRDefault="00581DCD" w:rsidP="00581DCD">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2.2 Enhancement on gNB Rx-Tx time difference</w:t>
      </w:r>
    </w:p>
    <w:p w14:paraId="5934E987" w14:textId="5684E66D" w:rsidR="00581DCD" w:rsidRDefault="00581DCD" w:rsidP="00581DCD">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legacy TN, the definition of gNB Rx-Tx time difference captured in in 38.215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_Ref126679845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0431DC">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is as follows:</w:t>
      </w:r>
    </w:p>
    <w:tbl>
      <w:tblPr>
        <w:tblStyle w:val="af3"/>
        <w:tblW w:w="0" w:type="auto"/>
        <w:tblInd w:w="440" w:type="dxa"/>
        <w:tblLook w:val="04A0" w:firstRow="1" w:lastRow="0" w:firstColumn="1" w:lastColumn="0" w:noHBand="0" w:noVBand="1"/>
      </w:tblPr>
      <w:tblGrid>
        <w:gridCol w:w="1072"/>
        <w:gridCol w:w="7838"/>
      </w:tblGrid>
      <w:tr w:rsidR="00316A3F" w14:paraId="710E2A34" w14:textId="77777777" w:rsidTr="006E5600">
        <w:tc>
          <w:tcPr>
            <w:tcW w:w="973" w:type="dxa"/>
          </w:tcPr>
          <w:p w14:paraId="5E2EDAF1" w14:textId="150F786B" w:rsidR="00316A3F" w:rsidRPr="00316A3F" w:rsidRDefault="00316A3F" w:rsidP="00581DCD">
            <w:pPr>
              <w:numPr>
                <w:ilvl w:val="7"/>
                <w:numId w:val="0"/>
              </w:numPr>
              <w:spacing w:after="120"/>
              <w:rPr>
                <w:rFonts w:ascii="Times New Roman" w:eastAsia="宋体" w:hAnsi="Times New Roman" w:cs="Times New Roman"/>
                <w:sz w:val="20"/>
                <w:szCs w:val="20"/>
              </w:rPr>
            </w:pPr>
            <w:r w:rsidRPr="006E5600">
              <w:rPr>
                <w:rFonts w:ascii="Times New Roman" w:hAnsi="Times New Roman" w:cs="Times New Roman"/>
                <w:b/>
                <w:sz w:val="20"/>
                <w:szCs w:val="20"/>
                <w:lang w:eastAsia="en-GB"/>
              </w:rPr>
              <w:t>Definition</w:t>
            </w:r>
          </w:p>
        </w:tc>
        <w:tc>
          <w:tcPr>
            <w:tcW w:w="7937" w:type="dxa"/>
          </w:tcPr>
          <w:p w14:paraId="2BBC14BD" w14:textId="77777777" w:rsidR="00316A3F" w:rsidRPr="006E5600" w:rsidRDefault="00316A3F" w:rsidP="00316A3F">
            <w:pPr>
              <w:pStyle w:val="TAL"/>
              <w:rPr>
                <w:rFonts w:ascii="Times New Roman" w:hAnsi="Times New Roman" w:cs="Times New Roman"/>
                <w:sz w:val="20"/>
                <w:szCs w:val="20"/>
                <w:lang w:eastAsia="en-GB"/>
              </w:rPr>
            </w:pPr>
            <w:r w:rsidRPr="006E5600">
              <w:rPr>
                <w:rFonts w:ascii="Times New Roman" w:hAnsi="Times New Roman" w:cs="Times New Roman"/>
                <w:sz w:val="20"/>
                <w:szCs w:val="20"/>
                <w:lang w:eastAsia="en-GB"/>
              </w:rPr>
              <w:t xml:space="preserve">The gNB Rx – Tx time difference is defined as </w:t>
            </w:r>
            <w:proofErr w:type="spellStart"/>
            <w:r w:rsidRPr="006E5600">
              <w:rPr>
                <w:rFonts w:ascii="Times New Roman" w:hAnsi="Times New Roman" w:cs="Times New Roman"/>
                <w:sz w:val="20"/>
                <w:szCs w:val="20"/>
                <w:lang w:eastAsia="en-GB"/>
              </w:rPr>
              <w:t>T</w:t>
            </w:r>
            <w:r w:rsidRPr="006E5600">
              <w:rPr>
                <w:rFonts w:ascii="Times New Roman" w:hAnsi="Times New Roman" w:cs="Times New Roman"/>
                <w:sz w:val="20"/>
                <w:szCs w:val="20"/>
                <w:vertAlign w:val="subscript"/>
                <w:lang w:eastAsia="en-GB"/>
              </w:rPr>
              <w:t>gNB</w:t>
            </w:r>
            <w:proofErr w:type="spellEnd"/>
            <w:r w:rsidRPr="006E5600">
              <w:rPr>
                <w:rFonts w:ascii="Times New Roman" w:hAnsi="Times New Roman" w:cs="Times New Roman"/>
                <w:sz w:val="20"/>
                <w:szCs w:val="20"/>
                <w:vertAlign w:val="subscript"/>
                <w:lang w:eastAsia="en-GB"/>
              </w:rPr>
              <w:t>-RX</w:t>
            </w:r>
            <w:r w:rsidRPr="006E5600">
              <w:rPr>
                <w:rFonts w:ascii="Times New Roman" w:hAnsi="Times New Roman" w:cs="Times New Roman"/>
                <w:sz w:val="20"/>
                <w:szCs w:val="20"/>
                <w:lang w:eastAsia="en-GB"/>
              </w:rPr>
              <w:t xml:space="preserve"> –</w:t>
            </w:r>
            <w:r w:rsidRPr="006E5600">
              <w:rPr>
                <w:rFonts w:ascii="Times New Roman" w:hAnsi="Times New Roman" w:cs="Times New Roman"/>
                <w:sz w:val="20"/>
                <w:szCs w:val="20"/>
                <w:vertAlign w:val="subscript"/>
                <w:lang w:eastAsia="en-GB"/>
              </w:rPr>
              <w:t xml:space="preserve"> </w:t>
            </w:r>
            <w:proofErr w:type="spellStart"/>
            <w:r w:rsidRPr="006E5600">
              <w:rPr>
                <w:rFonts w:ascii="Times New Roman" w:hAnsi="Times New Roman" w:cs="Times New Roman"/>
                <w:sz w:val="20"/>
                <w:szCs w:val="20"/>
                <w:lang w:eastAsia="en-GB"/>
              </w:rPr>
              <w:t>T</w:t>
            </w:r>
            <w:r w:rsidRPr="006E5600">
              <w:rPr>
                <w:rFonts w:ascii="Times New Roman" w:hAnsi="Times New Roman" w:cs="Times New Roman"/>
                <w:sz w:val="20"/>
                <w:szCs w:val="20"/>
                <w:vertAlign w:val="subscript"/>
                <w:lang w:eastAsia="en-GB"/>
              </w:rPr>
              <w:t>gNB</w:t>
            </w:r>
            <w:proofErr w:type="spellEnd"/>
            <w:r w:rsidRPr="006E5600">
              <w:rPr>
                <w:rFonts w:ascii="Times New Roman" w:hAnsi="Times New Roman" w:cs="Times New Roman"/>
                <w:sz w:val="20"/>
                <w:szCs w:val="20"/>
                <w:vertAlign w:val="subscript"/>
                <w:lang w:eastAsia="en-GB"/>
              </w:rPr>
              <w:t>-TX</w:t>
            </w:r>
          </w:p>
          <w:p w14:paraId="6974560C" w14:textId="77777777" w:rsidR="00316A3F" w:rsidRPr="006E5600" w:rsidRDefault="00316A3F" w:rsidP="00316A3F">
            <w:pPr>
              <w:pStyle w:val="TAL"/>
              <w:rPr>
                <w:rFonts w:ascii="Times New Roman" w:hAnsi="Times New Roman" w:cs="Times New Roman"/>
                <w:sz w:val="20"/>
                <w:szCs w:val="20"/>
                <w:lang w:eastAsia="en-GB"/>
              </w:rPr>
            </w:pPr>
          </w:p>
          <w:p w14:paraId="2F15FDD3" w14:textId="77777777" w:rsidR="00316A3F" w:rsidRPr="006E5600" w:rsidRDefault="00316A3F" w:rsidP="00316A3F">
            <w:pPr>
              <w:pStyle w:val="TAL"/>
              <w:rPr>
                <w:rFonts w:ascii="Times New Roman" w:hAnsi="Times New Roman" w:cs="Times New Roman"/>
                <w:sz w:val="20"/>
                <w:szCs w:val="20"/>
                <w:lang w:eastAsia="en-GB"/>
              </w:rPr>
            </w:pPr>
            <w:r w:rsidRPr="006E5600">
              <w:rPr>
                <w:rFonts w:ascii="Times New Roman" w:hAnsi="Times New Roman" w:cs="Times New Roman"/>
                <w:sz w:val="20"/>
                <w:szCs w:val="20"/>
                <w:lang w:eastAsia="en-GB"/>
              </w:rPr>
              <w:t>Where:</w:t>
            </w:r>
          </w:p>
          <w:p w14:paraId="79B75DF7" w14:textId="77777777" w:rsidR="00316A3F" w:rsidRPr="006E5600" w:rsidRDefault="00316A3F" w:rsidP="00316A3F">
            <w:pPr>
              <w:pStyle w:val="TAL"/>
              <w:rPr>
                <w:rFonts w:ascii="Times New Roman" w:hAnsi="Times New Roman" w:cs="Times New Roman"/>
                <w:sz w:val="20"/>
                <w:szCs w:val="20"/>
                <w:lang w:eastAsia="en-GB"/>
              </w:rPr>
            </w:pPr>
            <w:proofErr w:type="spellStart"/>
            <w:r w:rsidRPr="006E5600">
              <w:rPr>
                <w:rFonts w:ascii="Times New Roman" w:hAnsi="Times New Roman" w:cs="Times New Roman"/>
                <w:sz w:val="20"/>
                <w:szCs w:val="20"/>
                <w:lang w:eastAsia="en-GB"/>
              </w:rPr>
              <w:t>T</w:t>
            </w:r>
            <w:r w:rsidRPr="006E5600">
              <w:rPr>
                <w:rFonts w:ascii="Times New Roman" w:hAnsi="Times New Roman" w:cs="Times New Roman"/>
                <w:sz w:val="20"/>
                <w:szCs w:val="20"/>
                <w:vertAlign w:val="subscript"/>
                <w:lang w:eastAsia="en-GB"/>
              </w:rPr>
              <w:t>gNB</w:t>
            </w:r>
            <w:proofErr w:type="spellEnd"/>
            <w:r w:rsidRPr="006E5600">
              <w:rPr>
                <w:rFonts w:ascii="Times New Roman" w:hAnsi="Times New Roman" w:cs="Times New Roman"/>
                <w:sz w:val="20"/>
                <w:szCs w:val="20"/>
                <w:vertAlign w:val="subscript"/>
                <w:lang w:eastAsia="en-GB"/>
              </w:rPr>
              <w:t>-RX</w:t>
            </w:r>
            <w:r w:rsidRPr="006E5600">
              <w:rPr>
                <w:rFonts w:ascii="Times New Roman" w:hAnsi="Times New Roman" w:cs="Times New Roman"/>
                <w:sz w:val="20"/>
                <w:szCs w:val="20"/>
                <w:lang w:eastAsia="en-GB"/>
              </w:rPr>
              <w:t xml:space="preserve"> is the Transmission and Reception Point (TRP) [18] received timing of uplink subframe #</w:t>
            </w:r>
            <w:proofErr w:type="spellStart"/>
            <w:r w:rsidRPr="006E5600">
              <w:rPr>
                <w:rFonts w:ascii="Times New Roman" w:hAnsi="Times New Roman" w:cs="Times New Roman"/>
                <w:i/>
                <w:sz w:val="20"/>
                <w:szCs w:val="20"/>
                <w:lang w:eastAsia="en-GB"/>
              </w:rPr>
              <w:t>i</w:t>
            </w:r>
            <w:proofErr w:type="spellEnd"/>
            <w:r w:rsidRPr="006E5600">
              <w:rPr>
                <w:rFonts w:ascii="Times New Roman" w:hAnsi="Times New Roman" w:cs="Times New Roman"/>
                <w:sz w:val="20"/>
                <w:szCs w:val="20"/>
                <w:lang w:eastAsia="en-GB"/>
              </w:rPr>
              <w:t xml:space="preserve"> containing SRS associated with UE, defined by the first detected path in time.</w:t>
            </w:r>
          </w:p>
          <w:p w14:paraId="0A9CD687" w14:textId="77777777" w:rsidR="00316A3F" w:rsidRPr="006E5600" w:rsidRDefault="00316A3F" w:rsidP="00316A3F">
            <w:pPr>
              <w:pStyle w:val="TAL"/>
              <w:rPr>
                <w:rFonts w:ascii="Times New Roman" w:hAnsi="Times New Roman" w:cs="Times New Roman"/>
                <w:sz w:val="20"/>
                <w:szCs w:val="20"/>
                <w:lang w:eastAsia="en-GB"/>
              </w:rPr>
            </w:pPr>
            <w:proofErr w:type="spellStart"/>
            <w:r w:rsidRPr="006E5600">
              <w:rPr>
                <w:rFonts w:ascii="Times New Roman" w:hAnsi="Times New Roman" w:cs="Times New Roman"/>
                <w:sz w:val="20"/>
                <w:szCs w:val="20"/>
                <w:highlight w:val="yellow"/>
                <w:lang w:eastAsia="en-GB"/>
              </w:rPr>
              <w:t>T</w:t>
            </w:r>
            <w:r w:rsidRPr="006E5600">
              <w:rPr>
                <w:rFonts w:ascii="Times New Roman" w:hAnsi="Times New Roman" w:cs="Times New Roman"/>
                <w:sz w:val="20"/>
                <w:szCs w:val="20"/>
                <w:highlight w:val="yellow"/>
                <w:vertAlign w:val="subscript"/>
                <w:lang w:eastAsia="en-GB"/>
              </w:rPr>
              <w:t>gNB</w:t>
            </w:r>
            <w:proofErr w:type="spellEnd"/>
            <w:r w:rsidRPr="006E5600">
              <w:rPr>
                <w:rFonts w:ascii="Times New Roman" w:hAnsi="Times New Roman" w:cs="Times New Roman"/>
                <w:sz w:val="20"/>
                <w:szCs w:val="20"/>
                <w:highlight w:val="yellow"/>
                <w:vertAlign w:val="subscript"/>
                <w:lang w:eastAsia="en-GB"/>
              </w:rPr>
              <w:t>-TX</w:t>
            </w:r>
            <w:r w:rsidRPr="006E5600">
              <w:rPr>
                <w:rFonts w:ascii="Times New Roman" w:hAnsi="Times New Roman" w:cs="Times New Roman"/>
                <w:sz w:val="20"/>
                <w:szCs w:val="20"/>
                <w:highlight w:val="yellow"/>
                <w:lang w:eastAsia="en-GB"/>
              </w:rPr>
              <w:t xml:space="preserve"> is the TRP transmit timing of downlink subframe #</w:t>
            </w:r>
            <w:r w:rsidRPr="006E5600">
              <w:rPr>
                <w:rFonts w:ascii="Times New Roman" w:hAnsi="Times New Roman" w:cs="Times New Roman"/>
                <w:i/>
                <w:sz w:val="20"/>
                <w:szCs w:val="20"/>
                <w:highlight w:val="yellow"/>
              </w:rPr>
              <w:t>j</w:t>
            </w:r>
            <w:r w:rsidRPr="006E5600">
              <w:rPr>
                <w:rFonts w:ascii="Times New Roman" w:hAnsi="Times New Roman" w:cs="Times New Roman"/>
                <w:sz w:val="20"/>
                <w:szCs w:val="20"/>
                <w:highlight w:val="yellow"/>
              </w:rPr>
              <w:t xml:space="preserve"> that is closest in time to the subframe #</w:t>
            </w:r>
            <w:proofErr w:type="spellStart"/>
            <w:r w:rsidRPr="006E5600">
              <w:rPr>
                <w:rFonts w:ascii="Times New Roman" w:hAnsi="Times New Roman" w:cs="Times New Roman"/>
                <w:i/>
                <w:sz w:val="20"/>
                <w:szCs w:val="20"/>
                <w:highlight w:val="yellow"/>
              </w:rPr>
              <w:t>i</w:t>
            </w:r>
            <w:proofErr w:type="spellEnd"/>
            <w:r w:rsidRPr="006E5600">
              <w:rPr>
                <w:rFonts w:ascii="Times New Roman" w:hAnsi="Times New Roman" w:cs="Times New Roman"/>
                <w:sz w:val="20"/>
                <w:szCs w:val="20"/>
                <w:highlight w:val="yellow"/>
              </w:rPr>
              <w:t xml:space="preserve"> received from the UE</w:t>
            </w:r>
            <w:r w:rsidRPr="006E5600">
              <w:rPr>
                <w:rFonts w:ascii="Times New Roman" w:hAnsi="Times New Roman" w:cs="Times New Roman"/>
                <w:sz w:val="20"/>
                <w:szCs w:val="20"/>
                <w:highlight w:val="yellow"/>
                <w:lang w:eastAsia="en-GB"/>
              </w:rPr>
              <w:t>.</w:t>
            </w:r>
          </w:p>
          <w:p w14:paraId="3DDEAE05" w14:textId="77777777" w:rsidR="00316A3F" w:rsidRPr="006E5600" w:rsidRDefault="00316A3F" w:rsidP="00316A3F">
            <w:pPr>
              <w:pStyle w:val="TAL"/>
              <w:rPr>
                <w:rFonts w:ascii="Times New Roman" w:hAnsi="Times New Roman" w:cs="Times New Roman"/>
                <w:sz w:val="20"/>
                <w:szCs w:val="20"/>
                <w:lang w:eastAsia="en-GB"/>
              </w:rPr>
            </w:pPr>
          </w:p>
          <w:p w14:paraId="22C6B967" w14:textId="77777777" w:rsidR="00316A3F" w:rsidRPr="006E5600" w:rsidRDefault="00316A3F" w:rsidP="00316A3F">
            <w:pPr>
              <w:pStyle w:val="TAL"/>
              <w:rPr>
                <w:rFonts w:ascii="Times New Roman" w:hAnsi="Times New Roman" w:cs="Times New Roman"/>
                <w:sz w:val="20"/>
                <w:szCs w:val="20"/>
                <w:lang w:eastAsia="en-GB"/>
              </w:rPr>
            </w:pPr>
            <w:r w:rsidRPr="006E5600">
              <w:rPr>
                <w:rFonts w:ascii="Times New Roman" w:hAnsi="Times New Roman" w:cs="Times New Roman"/>
                <w:sz w:val="20"/>
                <w:szCs w:val="20"/>
                <w:lang w:eastAsia="en-GB"/>
              </w:rPr>
              <w:t>Multiple SRS resources can be used to determine the start of one subframe containing SRS.</w:t>
            </w:r>
          </w:p>
          <w:p w14:paraId="3CC3781D" w14:textId="77777777" w:rsidR="00316A3F" w:rsidRPr="006E5600" w:rsidRDefault="00316A3F" w:rsidP="00316A3F">
            <w:pPr>
              <w:pStyle w:val="TAL"/>
              <w:rPr>
                <w:rFonts w:ascii="Times New Roman" w:hAnsi="Times New Roman" w:cs="Times New Roman"/>
                <w:sz w:val="20"/>
                <w:szCs w:val="20"/>
                <w:lang w:eastAsia="en-GB"/>
              </w:rPr>
            </w:pPr>
          </w:p>
          <w:p w14:paraId="31E3C641" w14:textId="77777777" w:rsidR="00316A3F" w:rsidRPr="006E5600" w:rsidRDefault="00316A3F" w:rsidP="00316A3F">
            <w:pPr>
              <w:pStyle w:val="TAL"/>
              <w:rPr>
                <w:rFonts w:ascii="Times New Roman" w:hAnsi="Times New Roman" w:cs="Times New Roman"/>
                <w:sz w:val="20"/>
                <w:szCs w:val="20"/>
              </w:rPr>
            </w:pPr>
            <w:r w:rsidRPr="006E5600">
              <w:rPr>
                <w:rFonts w:ascii="Times New Roman" w:hAnsi="Times New Roman" w:cs="Times New Roman"/>
                <w:sz w:val="20"/>
                <w:szCs w:val="20"/>
              </w:rPr>
              <w:t xml:space="preserve">The reference point for </w:t>
            </w:r>
            <w:proofErr w:type="spellStart"/>
            <w:r w:rsidRPr="006E5600">
              <w:rPr>
                <w:rFonts w:ascii="Times New Roman" w:hAnsi="Times New Roman" w:cs="Times New Roman"/>
                <w:sz w:val="20"/>
                <w:szCs w:val="20"/>
              </w:rPr>
              <w:t>T</w:t>
            </w:r>
            <w:r w:rsidRPr="006E5600">
              <w:rPr>
                <w:rFonts w:ascii="Times New Roman" w:hAnsi="Times New Roman" w:cs="Times New Roman"/>
                <w:sz w:val="20"/>
                <w:szCs w:val="20"/>
                <w:vertAlign w:val="subscript"/>
              </w:rPr>
              <w:t>gNB</w:t>
            </w:r>
            <w:proofErr w:type="spellEnd"/>
            <w:r w:rsidRPr="006E5600">
              <w:rPr>
                <w:rFonts w:ascii="Times New Roman" w:hAnsi="Times New Roman" w:cs="Times New Roman"/>
                <w:sz w:val="20"/>
                <w:szCs w:val="20"/>
                <w:vertAlign w:val="subscript"/>
              </w:rPr>
              <w:t>-RX</w:t>
            </w:r>
            <w:r w:rsidRPr="006E5600">
              <w:rPr>
                <w:rFonts w:ascii="Times New Roman" w:hAnsi="Times New Roman" w:cs="Times New Roman"/>
                <w:sz w:val="20"/>
                <w:szCs w:val="20"/>
              </w:rPr>
              <w:t xml:space="preserve"> shall be:</w:t>
            </w:r>
          </w:p>
          <w:p w14:paraId="0A397DAA" w14:textId="77777777" w:rsidR="00316A3F" w:rsidRPr="006E5600" w:rsidRDefault="00316A3F" w:rsidP="00316A3F">
            <w:pPr>
              <w:pStyle w:val="B1"/>
              <w:spacing w:after="0"/>
              <w:rPr>
                <w:rFonts w:ascii="Times New Roman" w:hAnsi="Times New Roman" w:cs="Times New Roman"/>
                <w:sz w:val="20"/>
                <w:szCs w:val="20"/>
              </w:rPr>
            </w:pPr>
            <w:r w:rsidRPr="006E5600">
              <w:rPr>
                <w:rFonts w:ascii="Times New Roman" w:hAnsi="Times New Roman" w:cs="Times New Roman"/>
                <w:sz w:val="20"/>
                <w:szCs w:val="20"/>
              </w:rPr>
              <w:t>-</w:t>
            </w:r>
            <w:r w:rsidRPr="006E5600">
              <w:rPr>
                <w:rFonts w:ascii="Times New Roman" w:hAnsi="Times New Roman" w:cs="Times New Roman"/>
                <w:sz w:val="20"/>
                <w:szCs w:val="20"/>
              </w:rPr>
              <w:tab/>
              <w:t>for type 1-C base station TS 38.104 [9]: the Rx antenna connector,</w:t>
            </w:r>
          </w:p>
          <w:p w14:paraId="5A969243" w14:textId="77777777" w:rsidR="00316A3F" w:rsidRPr="006E5600" w:rsidRDefault="00316A3F" w:rsidP="00316A3F">
            <w:pPr>
              <w:pStyle w:val="B1"/>
              <w:spacing w:after="0"/>
              <w:rPr>
                <w:rFonts w:ascii="Times New Roman" w:hAnsi="Times New Roman" w:cs="Times New Roman"/>
                <w:sz w:val="20"/>
                <w:szCs w:val="20"/>
              </w:rPr>
            </w:pPr>
            <w:r w:rsidRPr="006E5600">
              <w:rPr>
                <w:rFonts w:ascii="Times New Roman" w:hAnsi="Times New Roman" w:cs="Times New Roman"/>
                <w:sz w:val="20"/>
                <w:szCs w:val="20"/>
              </w:rPr>
              <w:t>-</w:t>
            </w:r>
            <w:r w:rsidRPr="006E5600">
              <w:rPr>
                <w:rFonts w:ascii="Times New Roman" w:hAnsi="Times New Roman" w:cs="Times New Roman"/>
                <w:sz w:val="20"/>
                <w:szCs w:val="20"/>
              </w:rPr>
              <w:tab/>
              <w:t xml:space="preserve">for type 1-O or 2-O base station TS 38.104 [9]: the Rx antenna (i.e. the </w:t>
            </w:r>
            <w:proofErr w:type="spellStart"/>
            <w:r w:rsidRPr="006E5600">
              <w:rPr>
                <w:rFonts w:ascii="Times New Roman" w:hAnsi="Times New Roman" w:cs="Times New Roman"/>
                <w:sz w:val="20"/>
                <w:szCs w:val="20"/>
              </w:rPr>
              <w:t>centre</w:t>
            </w:r>
            <w:proofErr w:type="spellEnd"/>
            <w:r w:rsidRPr="006E5600">
              <w:rPr>
                <w:rFonts w:ascii="Times New Roman" w:hAnsi="Times New Roman" w:cs="Times New Roman"/>
                <w:sz w:val="20"/>
                <w:szCs w:val="20"/>
              </w:rPr>
              <w:t xml:space="preserve"> location of the radiating region of the Rx antenna),</w:t>
            </w:r>
          </w:p>
          <w:p w14:paraId="5D75F452" w14:textId="77777777" w:rsidR="00316A3F" w:rsidRPr="006E5600" w:rsidRDefault="00316A3F" w:rsidP="00316A3F">
            <w:pPr>
              <w:pStyle w:val="B1"/>
              <w:spacing w:after="0"/>
              <w:rPr>
                <w:rFonts w:ascii="Times New Roman" w:hAnsi="Times New Roman" w:cs="Times New Roman"/>
                <w:sz w:val="20"/>
                <w:szCs w:val="20"/>
              </w:rPr>
            </w:pPr>
            <w:r w:rsidRPr="006E5600">
              <w:rPr>
                <w:rFonts w:ascii="Times New Roman" w:hAnsi="Times New Roman" w:cs="Times New Roman"/>
                <w:sz w:val="20"/>
                <w:szCs w:val="20"/>
              </w:rPr>
              <w:t>-</w:t>
            </w:r>
            <w:r w:rsidRPr="006E5600">
              <w:rPr>
                <w:rFonts w:ascii="Times New Roman" w:hAnsi="Times New Roman" w:cs="Times New Roman"/>
                <w:sz w:val="20"/>
                <w:szCs w:val="20"/>
              </w:rPr>
              <w:tab/>
              <w:t>for type 1-H base station TS 38.104 [9]: the Rx Transceiver Array Boundary connector.</w:t>
            </w:r>
          </w:p>
          <w:p w14:paraId="112AE1C8" w14:textId="77777777" w:rsidR="00316A3F" w:rsidRPr="006E5600" w:rsidRDefault="00316A3F" w:rsidP="00316A3F">
            <w:pPr>
              <w:pStyle w:val="TAL"/>
              <w:rPr>
                <w:rFonts w:ascii="Times New Roman" w:hAnsi="Times New Roman" w:cs="Times New Roman"/>
                <w:sz w:val="20"/>
                <w:szCs w:val="20"/>
              </w:rPr>
            </w:pPr>
            <w:r w:rsidRPr="006E5600">
              <w:rPr>
                <w:rFonts w:ascii="Times New Roman" w:hAnsi="Times New Roman" w:cs="Times New Roman"/>
                <w:sz w:val="20"/>
                <w:szCs w:val="20"/>
              </w:rPr>
              <w:t xml:space="preserve">The reference point for </w:t>
            </w:r>
            <w:proofErr w:type="spellStart"/>
            <w:r w:rsidRPr="006E5600">
              <w:rPr>
                <w:rFonts w:ascii="Times New Roman" w:hAnsi="Times New Roman" w:cs="Times New Roman"/>
                <w:sz w:val="20"/>
                <w:szCs w:val="20"/>
              </w:rPr>
              <w:t>T</w:t>
            </w:r>
            <w:r w:rsidRPr="006E5600">
              <w:rPr>
                <w:rFonts w:ascii="Times New Roman" w:hAnsi="Times New Roman" w:cs="Times New Roman"/>
                <w:sz w:val="20"/>
                <w:szCs w:val="20"/>
                <w:vertAlign w:val="subscript"/>
              </w:rPr>
              <w:t>gNB</w:t>
            </w:r>
            <w:proofErr w:type="spellEnd"/>
            <w:r w:rsidRPr="006E5600">
              <w:rPr>
                <w:rFonts w:ascii="Times New Roman" w:hAnsi="Times New Roman" w:cs="Times New Roman"/>
                <w:sz w:val="20"/>
                <w:szCs w:val="20"/>
                <w:vertAlign w:val="subscript"/>
              </w:rPr>
              <w:t>-TX</w:t>
            </w:r>
            <w:r w:rsidRPr="006E5600">
              <w:rPr>
                <w:rFonts w:ascii="Times New Roman" w:hAnsi="Times New Roman" w:cs="Times New Roman"/>
                <w:sz w:val="20"/>
                <w:szCs w:val="20"/>
              </w:rPr>
              <w:t xml:space="preserve"> shall be:</w:t>
            </w:r>
          </w:p>
          <w:p w14:paraId="35247007" w14:textId="77777777" w:rsidR="00316A3F" w:rsidRPr="006E5600" w:rsidRDefault="00316A3F" w:rsidP="00316A3F">
            <w:pPr>
              <w:pStyle w:val="B1"/>
              <w:spacing w:after="0"/>
              <w:rPr>
                <w:rFonts w:ascii="Times New Roman" w:hAnsi="Times New Roman" w:cs="Times New Roman"/>
                <w:sz w:val="20"/>
                <w:szCs w:val="20"/>
              </w:rPr>
            </w:pPr>
            <w:r w:rsidRPr="006E5600">
              <w:rPr>
                <w:rFonts w:ascii="Times New Roman" w:hAnsi="Times New Roman" w:cs="Times New Roman"/>
                <w:sz w:val="20"/>
                <w:szCs w:val="20"/>
              </w:rPr>
              <w:t>-</w:t>
            </w:r>
            <w:r w:rsidRPr="006E5600">
              <w:rPr>
                <w:rFonts w:ascii="Times New Roman" w:hAnsi="Times New Roman" w:cs="Times New Roman"/>
                <w:sz w:val="20"/>
                <w:szCs w:val="20"/>
              </w:rPr>
              <w:tab/>
              <w:t>for type 1-C base station TS 38.104 [9]: the Tx antenna connector,</w:t>
            </w:r>
          </w:p>
          <w:p w14:paraId="51EA8320" w14:textId="77777777" w:rsidR="00316A3F" w:rsidRPr="006E5600" w:rsidRDefault="00316A3F" w:rsidP="00316A3F">
            <w:pPr>
              <w:pStyle w:val="B1"/>
              <w:spacing w:after="0"/>
              <w:rPr>
                <w:rFonts w:ascii="Times New Roman" w:hAnsi="Times New Roman" w:cs="Times New Roman"/>
                <w:sz w:val="20"/>
                <w:szCs w:val="20"/>
              </w:rPr>
            </w:pPr>
            <w:r w:rsidRPr="006E5600">
              <w:rPr>
                <w:rFonts w:ascii="Times New Roman" w:hAnsi="Times New Roman" w:cs="Times New Roman"/>
                <w:sz w:val="20"/>
                <w:szCs w:val="20"/>
              </w:rPr>
              <w:lastRenderedPageBreak/>
              <w:t>-</w:t>
            </w:r>
            <w:r w:rsidRPr="006E5600">
              <w:rPr>
                <w:rFonts w:ascii="Times New Roman" w:hAnsi="Times New Roman" w:cs="Times New Roman"/>
                <w:sz w:val="20"/>
                <w:szCs w:val="20"/>
              </w:rPr>
              <w:tab/>
              <w:t xml:space="preserve">for type 1-O or 2-O base station TS 38.104 [9]: the Tx antenna (i.e. the </w:t>
            </w:r>
            <w:proofErr w:type="spellStart"/>
            <w:r w:rsidRPr="006E5600">
              <w:rPr>
                <w:rFonts w:ascii="Times New Roman" w:hAnsi="Times New Roman" w:cs="Times New Roman"/>
                <w:sz w:val="20"/>
                <w:szCs w:val="20"/>
              </w:rPr>
              <w:t>centre</w:t>
            </w:r>
            <w:proofErr w:type="spellEnd"/>
            <w:r w:rsidRPr="006E5600">
              <w:rPr>
                <w:rFonts w:ascii="Times New Roman" w:hAnsi="Times New Roman" w:cs="Times New Roman"/>
                <w:sz w:val="20"/>
                <w:szCs w:val="20"/>
              </w:rPr>
              <w:t xml:space="preserve"> location of the radiating region of the Tx antenna),</w:t>
            </w:r>
          </w:p>
          <w:p w14:paraId="46922E7C" w14:textId="2CB54083" w:rsidR="00316A3F" w:rsidRPr="00316A3F" w:rsidRDefault="00316A3F" w:rsidP="00316A3F">
            <w:pPr>
              <w:numPr>
                <w:ilvl w:val="7"/>
                <w:numId w:val="0"/>
              </w:numPr>
              <w:spacing w:after="120"/>
              <w:rPr>
                <w:rFonts w:ascii="Times New Roman" w:eastAsia="宋体" w:hAnsi="Times New Roman" w:cs="Times New Roman"/>
                <w:sz w:val="20"/>
                <w:szCs w:val="20"/>
              </w:rPr>
            </w:pPr>
            <w:r w:rsidRPr="006E5600">
              <w:rPr>
                <w:rFonts w:ascii="Times New Roman" w:hAnsi="Times New Roman" w:cs="Times New Roman"/>
                <w:sz w:val="20"/>
                <w:szCs w:val="20"/>
              </w:rPr>
              <w:t>-</w:t>
            </w:r>
            <w:r w:rsidRPr="006E5600">
              <w:rPr>
                <w:rFonts w:ascii="Times New Roman" w:hAnsi="Times New Roman" w:cs="Times New Roman"/>
                <w:sz w:val="20"/>
                <w:szCs w:val="20"/>
              </w:rPr>
              <w:tab/>
              <w:t>for type 1-H base station TS 38.104 [9]: the Tx Transceiver Array Boundary connector.</w:t>
            </w:r>
          </w:p>
        </w:tc>
      </w:tr>
    </w:tbl>
    <w:p w14:paraId="1ABD54A7" w14:textId="608E920D" w:rsidR="005E17B8" w:rsidRDefault="00C673F2" w:rsidP="008F1ACE">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S</w:t>
      </w:r>
      <w:r>
        <w:rPr>
          <w:rFonts w:ascii="Times New Roman" w:eastAsia="宋体" w:hAnsi="Times New Roman" w:cs="Times New Roman"/>
          <w:sz w:val="20"/>
          <w:szCs w:val="20"/>
        </w:rPr>
        <w:t>imilar to UE Rx-Tx time different, gNB Rx-Tx time difference is to measure the time difference between the receiving timing of a received subframe carrying RS and transmit timing of nearest transmit subframe.</w:t>
      </w:r>
      <w:r w:rsidR="006C0E3E">
        <w:rPr>
          <w:rFonts w:ascii="Times New Roman" w:eastAsia="宋体" w:hAnsi="Times New Roman" w:cs="Times New Roman"/>
          <w:sz w:val="20"/>
          <w:szCs w:val="20"/>
        </w:rPr>
        <w:t xml:space="preserve"> As a result, the value range is limited to -0.5ms~0.5ms. </w:t>
      </w:r>
      <w:r w:rsidR="00914173">
        <w:rPr>
          <w:rFonts w:ascii="Times New Roman" w:eastAsia="宋体" w:hAnsi="Times New Roman" w:cs="Times New Roman"/>
          <w:sz w:val="20"/>
          <w:szCs w:val="20"/>
        </w:rPr>
        <w:t xml:space="preserve">Some companies think gNB Rx-Tx time difference should be enhanced similar as UE Rx-Tx time difference (e.g., extend value to cover </w:t>
      </w:r>
      <w:proofErr w:type="spellStart"/>
      <w:r w:rsidR="00914173">
        <w:rPr>
          <w:rFonts w:ascii="Times New Roman" w:eastAsia="宋体" w:hAnsi="Times New Roman" w:cs="Times New Roman"/>
          <w:sz w:val="20"/>
          <w:szCs w:val="20"/>
        </w:rPr>
        <w:t>Kmac</w:t>
      </w:r>
      <w:proofErr w:type="spellEnd"/>
      <w:r w:rsidR="00914173">
        <w:rPr>
          <w:rFonts w:ascii="Times New Roman" w:eastAsia="宋体" w:hAnsi="Times New Roman" w:cs="Times New Roman"/>
          <w:sz w:val="20"/>
          <w:szCs w:val="20"/>
        </w:rPr>
        <w:t>), so that the RTT between UE and gNB can be obtained. While some others think extending value range is not needed.</w:t>
      </w:r>
      <w:r w:rsidR="00280E5D">
        <w:rPr>
          <w:rFonts w:ascii="Times New Roman" w:eastAsia="宋体" w:hAnsi="Times New Roman" w:cs="Times New Roman"/>
          <w:sz w:val="20"/>
          <w:szCs w:val="20"/>
        </w:rPr>
        <w:t xml:space="preserve"> </w:t>
      </w:r>
      <w:r w:rsidR="00280E5D">
        <w:rPr>
          <w:rFonts w:ascii="Times New Roman" w:eastAsia="宋体" w:hAnsi="Times New Roman" w:cs="Times New Roman" w:hint="eastAsia"/>
          <w:sz w:val="20"/>
          <w:szCs w:val="20"/>
        </w:rPr>
        <w:t>More</w:t>
      </w:r>
      <w:r w:rsidR="00280E5D">
        <w:rPr>
          <w:rFonts w:ascii="Times New Roman" w:eastAsia="宋体" w:hAnsi="Times New Roman" w:cs="Times New Roman"/>
          <w:sz w:val="20"/>
          <w:szCs w:val="20"/>
        </w:rPr>
        <w:t>over, which RP is defined for gNB Rx-Tx time difference measurement was also discussed, which may also impact the value range of measurement result.</w:t>
      </w:r>
      <w:r w:rsidR="00914173">
        <w:rPr>
          <w:rFonts w:ascii="Times New Roman" w:eastAsia="宋体" w:hAnsi="Times New Roman" w:cs="Times New Roman"/>
          <w:sz w:val="20"/>
          <w:szCs w:val="20"/>
        </w:rPr>
        <w:t xml:space="preserve"> RAN1 has made following agreement</w:t>
      </w:r>
      <w:r w:rsidR="00280E5D">
        <w:rPr>
          <w:rFonts w:ascii="Times New Roman" w:eastAsia="宋体" w:hAnsi="Times New Roman" w:cs="Times New Roman"/>
          <w:sz w:val="20"/>
          <w:szCs w:val="20"/>
        </w:rPr>
        <w:t>s</w:t>
      </w:r>
      <w:r w:rsidR="00914173">
        <w:rPr>
          <w:rFonts w:ascii="Times New Roman" w:eastAsia="宋体" w:hAnsi="Times New Roman" w:cs="Times New Roman"/>
          <w:sz w:val="20"/>
          <w:szCs w:val="20"/>
        </w:rPr>
        <w:t xml:space="preserve">, which lists potential </w:t>
      </w:r>
      <w:r w:rsidR="00914173">
        <w:rPr>
          <w:rFonts w:ascii="Times New Roman" w:eastAsia="宋体" w:hAnsi="Times New Roman" w:cs="Times New Roman" w:hint="eastAsia"/>
          <w:sz w:val="20"/>
          <w:szCs w:val="20"/>
        </w:rPr>
        <w:t>options</w:t>
      </w:r>
      <w:r w:rsidR="00914173">
        <w:rPr>
          <w:rFonts w:ascii="Times New Roman" w:eastAsia="宋体" w:hAnsi="Times New Roman" w:cs="Times New Roman"/>
          <w:sz w:val="20"/>
          <w:szCs w:val="20"/>
        </w:rPr>
        <w:t xml:space="preserve"> for enhancement.</w:t>
      </w:r>
    </w:p>
    <w:tbl>
      <w:tblPr>
        <w:tblStyle w:val="af3"/>
        <w:tblW w:w="0" w:type="auto"/>
        <w:tblInd w:w="440" w:type="dxa"/>
        <w:tblLook w:val="04A0" w:firstRow="1" w:lastRow="0" w:firstColumn="1" w:lastColumn="0" w:noHBand="0" w:noVBand="1"/>
      </w:tblPr>
      <w:tblGrid>
        <w:gridCol w:w="8910"/>
      </w:tblGrid>
      <w:tr w:rsidR="008F1ACE" w14:paraId="08D43176" w14:textId="77777777" w:rsidTr="008F1ACE">
        <w:tc>
          <w:tcPr>
            <w:tcW w:w="9350" w:type="dxa"/>
          </w:tcPr>
          <w:p w14:paraId="116E528E" w14:textId="77777777" w:rsidR="00A83C93" w:rsidRPr="000A05F9" w:rsidRDefault="00A83C93" w:rsidP="006E5600">
            <w:pPr>
              <w:spacing w:after="0"/>
              <w:rPr>
                <w:rFonts w:ascii="Times New Roman" w:hAnsi="Times New Roman" w:cs="Times New Roman"/>
                <w:b/>
                <w:bCs/>
                <w:i/>
                <w:sz w:val="20"/>
                <w:szCs w:val="20"/>
                <w:lang w:eastAsia="x-none"/>
              </w:rPr>
            </w:pPr>
            <w:r w:rsidRPr="000A05F9">
              <w:rPr>
                <w:rFonts w:ascii="Times New Roman" w:hAnsi="Times New Roman" w:cs="Times New Roman"/>
                <w:b/>
                <w:bCs/>
                <w:i/>
                <w:sz w:val="20"/>
                <w:szCs w:val="20"/>
                <w:highlight w:val="green"/>
                <w:lang w:eastAsia="x-none"/>
              </w:rPr>
              <w:t>Agreement</w:t>
            </w:r>
          </w:p>
          <w:p w14:paraId="5061D386" w14:textId="77777777" w:rsidR="00A83C93" w:rsidRPr="000A05F9" w:rsidRDefault="00A83C93" w:rsidP="006E5600">
            <w:pPr>
              <w:spacing w:after="0"/>
              <w:rPr>
                <w:rFonts w:ascii="Times New Roman" w:hAnsi="Times New Roman" w:cs="Times New Roman"/>
                <w:i/>
                <w:sz w:val="20"/>
                <w:szCs w:val="20"/>
                <w:lang w:eastAsia="x-none"/>
              </w:rPr>
            </w:pPr>
            <w:r w:rsidRPr="000A05F9">
              <w:rPr>
                <w:rFonts w:ascii="Times New Roman" w:hAnsi="Times New Roman" w:cs="Times New Roman"/>
                <w:i/>
                <w:sz w:val="20"/>
                <w:szCs w:val="20"/>
                <w:lang w:eastAsia="x-none"/>
              </w:rPr>
              <w:t>In NTN, for the position of the reference point for definition of gNB Rx – Tx time difference measurement, consider the following options:</w:t>
            </w:r>
          </w:p>
          <w:p w14:paraId="53FC8F86" w14:textId="77777777" w:rsidR="00A83C93" w:rsidRPr="000A05F9" w:rsidRDefault="00A83C93" w:rsidP="006E5600">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1: Onboard the satellite</w:t>
            </w:r>
          </w:p>
          <w:p w14:paraId="1B1AEB56" w14:textId="77777777" w:rsidR="00A83C93" w:rsidRPr="000A05F9" w:rsidRDefault="00A83C93" w:rsidP="006E5600">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2: The uplink time synchronization reference point</w:t>
            </w:r>
          </w:p>
          <w:p w14:paraId="72C30C0B" w14:textId="77777777" w:rsidR="00A83C93" w:rsidRPr="000A05F9" w:rsidRDefault="00A83C93" w:rsidP="006E5600">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3: on the gNB</w:t>
            </w:r>
          </w:p>
          <w:p w14:paraId="3FB1FEFA" w14:textId="77777777" w:rsidR="00A83C93" w:rsidRPr="000A05F9" w:rsidRDefault="00A83C93" w:rsidP="006E5600">
            <w:pPr>
              <w:spacing w:after="0"/>
              <w:rPr>
                <w:rFonts w:ascii="Times New Roman" w:hAnsi="Times New Roman" w:cs="Times New Roman"/>
                <w:b/>
                <w:bCs/>
                <w:i/>
                <w:sz w:val="20"/>
                <w:szCs w:val="20"/>
                <w:lang w:eastAsia="x-none"/>
              </w:rPr>
            </w:pPr>
            <w:r w:rsidRPr="000A05F9">
              <w:rPr>
                <w:rFonts w:ascii="Times New Roman" w:hAnsi="Times New Roman" w:cs="Times New Roman"/>
                <w:b/>
                <w:bCs/>
                <w:i/>
                <w:sz w:val="20"/>
                <w:szCs w:val="20"/>
                <w:highlight w:val="green"/>
                <w:lang w:eastAsia="x-none"/>
              </w:rPr>
              <w:t>Agreement</w:t>
            </w:r>
          </w:p>
          <w:p w14:paraId="2A8F95C3" w14:textId="77777777" w:rsidR="00A83C93" w:rsidRPr="000A05F9" w:rsidRDefault="00A83C93" w:rsidP="006E5600">
            <w:pPr>
              <w:pStyle w:val="3GPPNormalText"/>
              <w:spacing w:after="0"/>
              <w:rPr>
                <w:i/>
                <w:sz w:val="20"/>
                <w:szCs w:val="20"/>
              </w:rPr>
            </w:pPr>
            <w:r w:rsidRPr="000A05F9">
              <w:rPr>
                <w:i/>
                <w:sz w:val="20"/>
                <w:szCs w:val="20"/>
              </w:rPr>
              <w:t>Select one (or more) of the following options for the enhancement of gNB Rx-Tx time difference in NTN</w:t>
            </w:r>
          </w:p>
          <w:p w14:paraId="6171249E" w14:textId="77777777" w:rsidR="00A83C93" w:rsidRPr="000A05F9" w:rsidRDefault="00A83C93" w:rsidP="006E5600">
            <w:pPr>
              <w:numPr>
                <w:ilvl w:val="0"/>
                <w:numId w:val="12"/>
              </w:numPr>
              <w:snapToGrid w:val="0"/>
              <w:spacing w:after="0" w:line="240" w:lineRule="auto"/>
              <w:ind w:left="719"/>
              <w:rPr>
                <w:rFonts w:ascii="Times New Roman" w:hAnsi="Times New Roman" w:cs="Times New Roman"/>
                <w:i/>
                <w:sz w:val="20"/>
                <w:szCs w:val="20"/>
                <w:lang w:eastAsia="en-GB"/>
              </w:rPr>
            </w:pPr>
            <w:r w:rsidRPr="000A05F9">
              <w:rPr>
                <w:rFonts w:ascii="Times New Roman" w:hAnsi="Times New Roman" w:cs="Times New Roman"/>
                <w:i/>
                <w:sz w:val="20"/>
                <w:szCs w:val="20"/>
              </w:rPr>
              <w:t xml:space="preserve">Option 1: </w:t>
            </w:r>
            <w:r w:rsidRPr="000A05F9">
              <w:rPr>
                <w:rFonts w:ascii="Times New Roman" w:hAnsi="Times New Roman" w:cs="Times New Roman"/>
                <w:i/>
                <w:sz w:val="20"/>
                <w:szCs w:val="20"/>
                <w:lang w:eastAsia="en-GB"/>
              </w:rPr>
              <w:t xml:space="preserve">The gNB Rx – Tx time difference is defined as </w:t>
            </w:r>
            <w:proofErr w:type="spellStart"/>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gNB</w:t>
            </w:r>
            <w:proofErr w:type="spellEnd"/>
            <w:r w:rsidRPr="000A05F9">
              <w:rPr>
                <w:rFonts w:ascii="Times New Roman" w:hAnsi="Times New Roman" w:cs="Times New Roman"/>
                <w:i/>
                <w:sz w:val="20"/>
                <w:szCs w:val="20"/>
                <w:vertAlign w:val="subscript"/>
                <w:lang w:eastAsia="en-GB"/>
              </w:rPr>
              <w:t>-RX</w:t>
            </w:r>
            <w:r w:rsidRPr="000A05F9">
              <w:rPr>
                <w:rFonts w:ascii="Times New Roman" w:hAnsi="Times New Roman" w:cs="Times New Roman"/>
                <w:i/>
                <w:sz w:val="20"/>
                <w:szCs w:val="20"/>
                <w:lang w:eastAsia="en-GB"/>
              </w:rPr>
              <w:t xml:space="preserve"> –</w:t>
            </w:r>
            <w:r w:rsidRPr="000A05F9">
              <w:rPr>
                <w:rFonts w:ascii="Times New Roman" w:hAnsi="Times New Roman" w:cs="Times New Roman"/>
                <w:i/>
                <w:sz w:val="20"/>
                <w:szCs w:val="20"/>
                <w:vertAlign w:val="subscript"/>
                <w:lang w:eastAsia="en-GB"/>
              </w:rPr>
              <w:t xml:space="preserve"> </w:t>
            </w:r>
            <w:proofErr w:type="spellStart"/>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gNB</w:t>
            </w:r>
            <w:proofErr w:type="spellEnd"/>
            <w:r w:rsidRPr="000A05F9">
              <w:rPr>
                <w:rFonts w:ascii="Times New Roman" w:hAnsi="Times New Roman" w:cs="Times New Roman"/>
                <w:i/>
                <w:sz w:val="20"/>
                <w:szCs w:val="20"/>
                <w:vertAlign w:val="subscript"/>
                <w:lang w:eastAsia="en-GB"/>
              </w:rPr>
              <w:t>-TX</w:t>
            </w:r>
          </w:p>
          <w:p w14:paraId="4C96A5E0" w14:textId="77777777" w:rsidR="00A83C93" w:rsidRPr="000A05F9" w:rsidRDefault="00A83C93" w:rsidP="006E5600">
            <w:pPr>
              <w:snapToGrid w:val="0"/>
              <w:spacing w:after="0"/>
              <w:ind w:left="719"/>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Where:</w:t>
            </w:r>
          </w:p>
          <w:p w14:paraId="4A667278" w14:textId="77777777" w:rsidR="00A83C93" w:rsidRPr="000A05F9" w:rsidRDefault="00A83C93" w:rsidP="006E5600">
            <w:pPr>
              <w:snapToGrid w:val="0"/>
              <w:spacing w:after="0"/>
              <w:ind w:left="719"/>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 xml:space="preserve">For a Transmission Point </w:t>
            </w:r>
          </w:p>
          <w:p w14:paraId="5742353E" w14:textId="77777777" w:rsidR="00A83C93" w:rsidRPr="000A05F9" w:rsidRDefault="00A83C93" w:rsidP="006E5600">
            <w:pPr>
              <w:numPr>
                <w:ilvl w:val="1"/>
                <w:numId w:val="12"/>
              </w:numPr>
              <w:snapToGrid w:val="0"/>
              <w:spacing w:after="0" w:line="240" w:lineRule="auto"/>
              <w:rPr>
                <w:rFonts w:ascii="Times New Roman" w:hAnsi="Times New Roman" w:cs="Times New Roman"/>
                <w:i/>
                <w:sz w:val="20"/>
                <w:szCs w:val="20"/>
                <w:lang w:eastAsia="en-GB"/>
              </w:rPr>
            </w:pPr>
            <w:proofErr w:type="spellStart"/>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gNB</w:t>
            </w:r>
            <w:proofErr w:type="spellEnd"/>
            <w:r w:rsidRPr="000A05F9">
              <w:rPr>
                <w:rFonts w:ascii="Times New Roman" w:hAnsi="Times New Roman" w:cs="Times New Roman"/>
                <w:i/>
                <w:sz w:val="20"/>
                <w:szCs w:val="20"/>
                <w:vertAlign w:val="subscript"/>
                <w:lang w:eastAsia="en-GB"/>
              </w:rPr>
              <w:t>-RX</w:t>
            </w:r>
            <w:r w:rsidRPr="000A05F9">
              <w:rPr>
                <w:rFonts w:ascii="Times New Roman" w:hAnsi="Times New Roman" w:cs="Times New Roman"/>
                <w:i/>
                <w:sz w:val="20"/>
                <w:szCs w:val="20"/>
                <w:lang w:eastAsia="en-GB"/>
              </w:rPr>
              <w:t xml:space="preserve"> is the Transmission and Reception Point (TRP) received timing of uplink subframe #</w:t>
            </w:r>
            <w:proofErr w:type="spellStart"/>
            <w:r w:rsidRPr="000A05F9">
              <w:rPr>
                <w:rFonts w:ascii="Times New Roman" w:hAnsi="Times New Roman" w:cs="Times New Roman"/>
                <w:i/>
                <w:sz w:val="20"/>
                <w:szCs w:val="20"/>
                <w:lang w:eastAsia="en-GB"/>
              </w:rPr>
              <w:t>i</w:t>
            </w:r>
            <w:proofErr w:type="spellEnd"/>
            <w:r w:rsidRPr="000A05F9">
              <w:rPr>
                <w:rFonts w:ascii="Times New Roman" w:hAnsi="Times New Roman" w:cs="Times New Roman"/>
                <w:i/>
                <w:sz w:val="20"/>
                <w:szCs w:val="20"/>
                <w:lang w:eastAsia="en-GB"/>
              </w:rPr>
              <w:t xml:space="preserve"> containing SRS associated with UE, defined by the first detected path in time.</w:t>
            </w:r>
          </w:p>
          <w:p w14:paraId="22016896" w14:textId="77777777" w:rsidR="00A83C93" w:rsidRPr="000A05F9" w:rsidRDefault="00A83C93" w:rsidP="006E5600">
            <w:pPr>
              <w:numPr>
                <w:ilvl w:val="1"/>
                <w:numId w:val="12"/>
              </w:numPr>
              <w:snapToGrid w:val="0"/>
              <w:spacing w:after="0" w:line="240" w:lineRule="auto"/>
              <w:rPr>
                <w:rFonts w:ascii="Times New Roman" w:hAnsi="Times New Roman" w:cs="Times New Roman"/>
                <w:i/>
                <w:sz w:val="20"/>
                <w:szCs w:val="20"/>
                <w:lang w:eastAsia="en-GB"/>
              </w:rPr>
            </w:pPr>
            <w:proofErr w:type="spellStart"/>
            <w:r w:rsidRPr="000A05F9">
              <w:rPr>
                <w:rFonts w:ascii="Times New Roman" w:hAnsi="Times New Roman" w:cs="Times New Roman"/>
                <w:i/>
                <w:sz w:val="20"/>
                <w:szCs w:val="20"/>
                <w:lang w:eastAsia="en-GB"/>
              </w:rPr>
              <w:t>T</w:t>
            </w:r>
            <w:r w:rsidRPr="000A05F9">
              <w:rPr>
                <w:rFonts w:ascii="Times New Roman" w:hAnsi="Times New Roman" w:cs="Times New Roman"/>
                <w:i/>
                <w:sz w:val="20"/>
                <w:szCs w:val="20"/>
                <w:vertAlign w:val="subscript"/>
                <w:lang w:eastAsia="en-GB"/>
              </w:rPr>
              <w:t>gNB</w:t>
            </w:r>
            <w:proofErr w:type="spellEnd"/>
            <w:r w:rsidRPr="000A05F9">
              <w:rPr>
                <w:rFonts w:ascii="Times New Roman" w:hAnsi="Times New Roman" w:cs="Times New Roman"/>
                <w:i/>
                <w:sz w:val="20"/>
                <w:szCs w:val="20"/>
                <w:vertAlign w:val="subscript"/>
                <w:lang w:eastAsia="en-GB"/>
              </w:rPr>
              <w:t>-TX</w:t>
            </w:r>
            <w:r w:rsidRPr="000A05F9">
              <w:rPr>
                <w:rFonts w:ascii="Times New Roman" w:hAnsi="Times New Roman" w:cs="Times New Roman"/>
                <w:i/>
                <w:sz w:val="20"/>
                <w:szCs w:val="20"/>
                <w:lang w:eastAsia="en-GB"/>
              </w:rPr>
              <w:t xml:space="preserve"> is the TRP transmit timing of the downlink subframe</w:t>
            </w:r>
            <w:r w:rsidRPr="000A05F9">
              <w:rPr>
                <w:rFonts w:ascii="Times New Roman" w:hAnsi="Times New Roman" w:cs="Times New Roman"/>
                <w:i/>
                <w:sz w:val="20"/>
                <w:szCs w:val="20"/>
              </w:rPr>
              <w:t xml:space="preserve"> corresponding to uplink subframe #</w:t>
            </w:r>
            <w:proofErr w:type="spellStart"/>
            <w:r w:rsidRPr="000A05F9">
              <w:rPr>
                <w:rFonts w:ascii="Times New Roman" w:hAnsi="Times New Roman" w:cs="Times New Roman"/>
                <w:i/>
                <w:sz w:val="20"/>
                <w:szCs w:val="20"/>
              </w:rPr>
              <w:t>i</w:t>
            </w:r>
            <w:proofErr w:type="spellEnd"/>
            <w:r w:rsidRPr="000A05F9">
              <w:rPr>
                <w:rFonts w:ascii="Times New Roman" w:hAnsi="Times New Roman" w:cs="Times New Roman"/>
                <w:i/>
                <w:sz w:val="20"/>
                <w:szCs w:val="20"/>
              </w:rPr>
              <w:t xml:space="preserve"> received from the UE</w:t>
            </w:r>
          </w:p>
          <w:p w14:paraId="2B160CE6" w14:textId="77777777" w:rsidR="00A83C93" w:rsidRPr="000A05F9" w:rsidRDefault="00A83C93" w:rsidP="006E5600">
            <w:pPr>
              <w:numPr>
                <w:ilvl w:val="1"/>
                <w:numId w:val="12"/>
              </w:numPr>
              <w:snapToGrid w:val="0"/>
              <w:spacing w:after="0" w:line="240" w:lineRule="auto"/>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Multiple SRS resources can be used to determine the start of one subframe containing SRS.</w:t>
            </w:r>
          </w:p>
          <w:p w14:paraId="07F99532" w14:textId="77777777" w:rsidR="00A83C93" w:rsidRPr="000A05F9" w:rsidRDefault="00A83C93" w:rsidP="006E5600">
            <w:pPr>
              <w:snapToGrid w:val="0"/>
              <w:spacing w:after="0"/>
              <w:ind w:left="719"/>
              <w:rPr>
                <w:rFonts w:ascii="Times New Roman" w:hAnsi="Times New Roman" w:cs="Times New Roman"/>
                <w:i/>
                <w:sz w:val="20"/>
                <w:szCs w:val="20"/>
                <w:lang w:eastAsia="en-GB"/>
              </w:rPr>
            </w:pPr>
            <w:r w:rsidRPr="000A05F9">
              <w:rPr>
                <w:rFonts w:ascii="Times New Roman" w:hAnsi="Times New Roman" w:cs="Times New Roman"/>
                <w:i/>
                <w:sz w:val="20"/>
                <w:szCs w:val="20"/>
                <w:lang w:eastAsia="en-GB"/>
              </w:rPr>
              <w:t>FFS: For a Transmission Point different from the serving cell (e.g. a DL-PRS-only TP)</w:t>
            </w:r>
          </w:p>
          <w:p w14:paraId="0CDD5724" w14:textId="77777777" w:rsidR="00A83C93" w:rsidRPr="000A05F9" w:rsidRDefault="00A83C93" w:rsidP="006E5600">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2:</w:t>
            </w:r>
          </w:p>
          <w:p w14:paraId="2264A77E" w14:textId="77777777" w:rsidR="00A83C93" w:rsidRPr="000A05F9" w:rsidRDefault="00A83C93" w:rsidP="006E5600">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For RTT measurement in NTN, support gNB report of gNB Rx-Tx time as defined in 38.215 with the following change:</w:t>
            </w:r>
          </w:p>
          <w:p w14:paraId="0A7A5515" w14:textId="77777777" w:rsidR="00A83C93" w:rsidRPr="000A05F9" w:rsidRDefault="00A83C93" w:rsidP="006E5600">
            <w:pPr>
              <w:numPr>
                <w:ilvl w:val="2"/>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 xml:space="preserve">Only the SRS resource starting within a subframe can be used to determine the start of the subframe. </w:t>
            </w:r>
          </w:p>
          <w:p w14:paraId="121EC4F9" w14:textId="77777777" w:rsidR="00A83C93" w:rsidRPr="000A05F9" w:rsidRDefault="00A83C93" w:rsidP="006E5600">
            <w:pPr>
              <w:numPr>
                <w:ilvl w:val="0"/>
                <w:numId w:val="12"/>
              </w:numPr>
              <w:snapToGrid w:val="0"/>
              <w:spacing w:after="0" w:line="240" w:lineRule="auto"/>
              <w:ind w:left="719"/>
              <w:rPr>
                <w:rFonts w:ascii="Times New Roman" w:eastAsia="等线" w:hAnsi="Times New Roman" w:cs="Times New Roman"/>
                <w:bCs/>
                <w:i/>
                <w:sz w:val="20"/>
                <w:szCs w:val="20"/>
              </w:rPr>
            </w:pPr>
            <w:r w:rsidRPr="000A05F9">
              <w:rPr>
                <w:rFonts w:ascii="Times New Roman" w:eastAsia="等线" w:hAnsi="Times New Roman" w:cs="Times New Roman"/>
                <w:bCs/>
                <w:i/>
                <w:sz w:val="20"/>
                <w:szCs w:val="20"/>
              </w:rPr>
              <w:t xml:space="preserve">Option 3: </w:t>
            </w:r>
          </w:p>
          <w:p w14:paraId="41773CBA" w14:textId="77777777" w:rsidR="00A83C93" w:rsidRPr="000A05F9" w:rsidRDefault="00A83C93" w:rsidP="006E5600">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 xml:space="preserve">Keep the current gNB Rx-Tx definition, and report an offset which can covers the time duration corresponds to </w:t>
            </w:r>
            <w:proofErr w:type="spellStart"/>
            <w:r w:rsidRPr="000A05F9">
              <w:rPr>
                <w:rFonts w:ascii="Times New Roman" w:hAnsi="Times New Roman" w:cs="Times New Roman"/>
                <w:i/>
                <w:sz w:val="20"/>
                <w:szCs w:val="20"/>
              </w:rPr>
              <w:t>kmac</w:t>
            </w:r>
            <w:proofErr w:type="spellEnd"/>
            <w:r w:rsidRPr="000A05F9">
              <w:rPr>
                <w:rFonts w:ascii="Times New Roman" w:hAnsi="Times New Roman" w:cs="Times New Roman"/>
                <w:i/>
                <w:sz w:val="20"/>
                <w:szCs w:val="20"/>
              </w:rPr>
              <w:t xml:space="preserve"> if needed.</w:t>
            </w:r>
          </w:p>
          <w:p w14:paraId="16619539" w14:textId="77777777" w:rsidR="00A83C93" w:rsidRPr="000A05F9" w:rsidRDefault="00A83C93" w:rsidP="006E5600">
            <w:pPr>
              <w:numPr>
                <w:ilvl w:val="0"/>
                <w:numId w:val="12"/>
              </w:numPr>
              <w:snapToGrid w:val="0"/>
              <w:spacing w:after="0" w:line="240" w:lineRule="auto"/>
              <w:ind w:left="719"/>
              <w:rPr>
                <w:rFonts w:ascii="Times New Roman" w:eastAsia="等线" w:hAnsi="Times New Roman" w:cs="Times New Roman"/>
                <w:bCs/>
                <w:i/>
                <w:sz w:val="20"/>
                <w:szCs w:val="20"/>
              </w:rPr>
            </w:pPr>
            <w:r w:rsidRPr="000A05F9">
              <w:rPr>
                <w:rFonts w:ascii="Times New Roman" w:eastAsia="等线" w:hAnsi="Times New Roman" w:cs="Times New Roman"/>
                <w:bCs/>
                <w:i/>
                <w:sz w:val="20"/>
                <w:szCs w:val="20"/>
              </w:rPr>
              <w:t>Option 4:</w:t>
            </w:r>
          </w:p>
          <w:p w14:paraId="38A66388" w14:textId="77777777" w:rsidR="00A83C93" w:rsidRPr="000A05F9" w:rsidRDefault="00A83C93" w:rsidP="006E5600">
            <w:pPr>
              <w:numPr>
                <w:ilvl w:val="1"/>
                <w:numId w:val="12"/>
              </w:numPr>
              <w:snapToGrid w:val="0"/>
              <w:spacing w:after="0" w:line="240" w:lineRule="auto"/>
              <w:rPr>
                <w:rFonts w:ascii="Times New Roman" w:eastAsia="Times New Roman" w:hAnsi="Times New Roman" w:cs="Times New Roman"/>
                <w:i/>
                <w:sz w:val="20"/>
                <w:szCs w:val="20"/>
              </w:rPr>
            </w:pPr>
            <w:r w:rsidRPr="000A05F9">
              <w:rPr>
                <w:rFonts w:ascii="Times New Roman" w:eastAsia="Times New Roman" w:hAnsi="Times New Roman" w:cs="Times New Roman"/>
                <w:i/>
                <w:sz w:val="20"/>
                <w:szCs w:val="20"/>
              </w:rPr>
              <w:t xml:space="preserve">For RTT measurement in NTN, support gNB report that indicates the time difference between the transmit time of a DL RS for positioning and the arrival time of an SRS. </w:t>
            </w:r>
          </w:p>
          <w:p w14:paraId="0FBFF970" w14:textId="77777777" w:rsidR="00A83C93" w:rsidRPr="000A05F9" w:rsidRDefault="00A83C93" w:rsidP="006E5600">
            <w:pPr>
              <w:numPr>
                <w:ilvl w:val="1"/>
                <w:numId w:val="12"/>
              </w:numPr>
              <w:snapToGrid w:val="0"/>
              <w:spacing w:after="0" w:line="240" w:lineRule="auto"/>
              <w:rPr>
                <w:rFonts w:ascii="Times New Roman" w:eastAsia="Times New Roman" w:hAnsi="Times New Roman" w:cs="Times New Roman"/>
                <w:i/>
                <w:sz w:val="20"/>
                <w:szCs w:val="20"/>
              </w:rPr>
            </w:pPr>
            <w:r w:rsidRPr="000A05F9">
              <w:rPr>
                <w:rFonts w:ascii="Times New Roman" w:eastAsia="Times New Roman" w:hAnsi="Times New Roman" w:cs="Times New Roman"/>
                <w:i/>
                <w:sz w:val="20"/>
                <w:szCs w:val="20"/>
              </w:rPr>
              <w:t>FFS: details of report.</w:t>
            </w:r>
          </w:p>
          <w:p w14:paraId="28B37D21" w14:textId="17965C6A" w:rsidR="008F1ACE" w:rsidRDefault="00A83C93" w:rsidP="006E5600">
            <w:pPr>
              <w:spacing w:after="0"/>
              <w:rPr>
                <w:rFonts w:ascii="Times New Roman" w:eastAsia="宋体" w:hAnsi="Times New Roman" w:cs="Times New Roman"/>
                <w:sz w:val="20"/>
                <w:szCs w:val="20"/>
              </w:rPr>
            </w:pPr>
            <w:r w:rsidRPr="000A05F9">
              <w:rPr>
                <w:rFonts w:ascii="Times New Roman" w:eastAsia="Times New Roman" w:hAnsi="Times New Roman" w:cs="Times New Roman"/>
                <w:i/>
                <w:sz w:val="20"/>
                <w:szCs w:val="20"/>
              </w:rPr>
              <w:t xml:space="preserve">Note: The impact of UE autonomous adjustment of TA (when applied) should be </w:t>
            </w:r>
            <w:proofErr w:type="gramStart"/>
            <w:r w:rsidRPr="000A05F9">
              <w:rPr>
                <w:rFonts w:ascii="Times New Roman" w:eastAsia="Times New Roman" w:hAnsi="Times New Roman" w:cs="Times New Roman"/>
                <w:i/>
                <w:sz w:val="20"/>
                <w:szCs w:val="20"/>
              </w:rPr>
              <w:t>taken into account</w:t>
            </w:r>
            <w:proofErr w:type="gramEnd"/>
          </w:p>
        </w:tc>
      </w:tr>
    </w:tbl>
    <w:p w14:paraId="27416393" w14:textId="22544CE1" w:rsidR="00280E5D" w:rsidRDefault="00280E5D" w:rsidP="006E5600">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our view, the gNB Rx-Tx time difference measurement should be performed by gNB just similar as in TN. If the measurement is to be performed onboard the satellite, additional signaling between satellite and gNB </w:t>
      </w:r>
      <w:r w:rsidR="00075637">
        <w:rPr>
          <w:rFonts w:ascii="Times New Roman" w:eastAsia="宋体" w:hAnsi="Times New Roman" w:cs="Times New Roman"/>
          <w:sz w:val="20"/>
          <w:szCs w:val="20"/>
        </w:rPr>
        <w:t xml:space="preserve">could </w:t>
      </w:r>
      <w:r>
        <w:rPr>
          <w:rFonts w:ascii="Times New Roman" w:eastAsia="宋体" w:hAnsi="Times New Roman" w:cs="Times New Roman"/>
          <w:sz w:val="20"/>
          <w:szCs w:val="20"/>
        </w:rPr>
        <w:t>be needed for exchanging the assistance data for measurement and measurement result, which may lead to additional requirement on the satellite in transparent payload. Hence, the</w:t>
      </w:r>
      <w:r w:rsidR="00A03A5A">
        <w:rPr>
          <w:rFonts w:ascii="Times New Roman" w:eastAsia="宋体" w:hAnsi="Times New Roman" w:cs="Times New Roman"/>
          <w:sz w:val="20"/>
          <w:szCs w:val="20"/>
        </w:rPr>
        <w:t xml:space="preserve"> RP for</w:t>
      </w:r>
      <w:r w:rsidR="00ED5EF6" w:rsidRPr="00ED5EF6">
        <w:t xml:space="preserve"> </w:t>
      </w:r>
      <w:r w:rsidR="00ED5EF6" w:rsidRPr="00ED5EF6">
        <w:rPr>
          <w:rFonts w:ascii="Times New Roman" w:eastAsia="宋体" w:hAnsi="Times New Roman" w:cs="Times New Roman"/>
          <w:sz w:val="20"/>
          <w:szCs w:val="20"/>
        </w:rPr>
        <w:t>definition of gNB Rx – Tx time difference measurement</w:t>
      </w:r>
      <w:r w:rsidR="00ED5EF6">
        <w:rPr>
          <w:rFonts w:ascii="Times New Roman" w:eastAsia="宋体" w:hAnsi="Times New Roman" w:cs="Times New Roman"/>
          <w:sz w:val="20"/>
          <w:szCs w:val="20"/>
        </w:rPr>
        <w:t xml:space="preserve"> can be set on the gNB. If it is allowed to set the RP outside the node who is responsible for measurement, the UL time synchronization RP can</w:t>
      </w:r>
      <w:r w:rsidR="006466DB">
        <w:rPr>
          <w:rFonts w:ascii="Times New Roman" w:eastAsia="宋体" w:hAnsi="Times New Roman" w:cs="Times New Roman"/>
          <w:sz w:val="20"/>
          <w:szCs w:val="20"/>
        </w:rPr>
        <w:t xml:space="preserve"> also</w:t>
      </w:r>
      <w:r w:rsidR="00ED5EF6">
        <w:rPr>
          <w:rFonts w:ascii="Times New Roman" w:eastAsia="宋体" w:hAnsi="Times New Roman" w:cs="Times New Roman"/>
          <w:sz w:val="20"/>
          <w:szCs w:val="20"/>
        </w:rPr>
        <w:t xml:space="preserve"> be </w:t>
      </w:r>
      <w:r w:rsidR="006466DB">
        <w:rPr>
          <w:rFonts w:ascii="Times New Roman" w:eastAsia="宋体" w:hAnsi="Times New Roman" w:cs="Times New Roman"/>
          <w:sz w:val="20"/>
          <w:szCs w:val="20"/>
        </w:rPr>
        <w:t>considered</w:t>
      </w:r>
      <w:r w:rsidR="00ED5EF6">
        <w:rPr>
          <w:rFonts w:ascii="Times New Roman" w:eastAsia="宋体" w:hAnsi="Times New Roman" w:cs="Times New Roman"/>
          <w:sz w:val="20"/>
          <w:szCs w:val="20"/>
        </w:rPr>
        <w:t xml:space="preserve"> for RP definition of gNB </w:t>
      </w:r>
      <w:r w:rsidR="00ED5EF6" w:rsidRPr="00ED5EF6">
        <w:rPr>
          <w:rFonts w:ascii="Times New Roman" w:eastAsia="宋体" w:hAnsi="Times New Roman" w:cs="Times New Roman"/>
          <w:sz w:val="20"/>
          <w:szCs w:val="20"/>
        </w:rPr>
        <w:t>Rx – Tx time difference measurement</w:t>
      </w:r>
      <w:r w:rsidR="00ED5EF6">
        <w:rPr>
          <w:rFonts w:ascii="Times New Roman" w:eastAsia="宋体" w:hAnsi="Times New Roman" w:cs="Times New Roman"/>
          <w:sz w:val="20"/>
          <w:szCs w:val="20"/>
        </w:rPr>
        <w:t xml:space="preserve">, since the impact of </w:t>
      </w:r>
      <w:proofErr w:type="spellStart"/>
      <w:r w:rsidR="00ED5EF6">
        <w:rPr>
          <w:rFonts w:ascii="Times New Roman" w:eastAsia="宋体" w:hAnsi="Times New Roman" w:cs="Times New Roman"/>
          <w:sz w:val="20"/>
          <w:szCs w:val="20"/>
        </w:rPr>
        <w:t>Kmac</w:t>
      </w:r>
      <w:proofErr w:type="spellEnd"/>
      <w:r w:rsidR="00ED5EF6">
        <w:rPr>
          <w:rFonts w:ascii="Times New Roman" w:eastAsia="宋体" w:hAnsi="Times New Roman" w:cs="Times New Roman"/>
          <w:sz w:val="20"/>
          <w:szCs w:val="20"/>
        </w:rPr>
        <w:t xml:space="preserve"> can be avoided.</w:t>
      </w:r>
    </w:p>
    <w:p w14:paraId="2B9768D6" w14:textId="0D51088C" w:rsidR="00A015C7" w:rsidRPr="00A015C7" w:rsidRDefault="00A015C7" w:rsidP="00A015C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sidRPr="000A05F9">
        <w:rPr>
          <w:rFonts w:ascii="Times New Roman" w:hAnsi="Times New Roman" w:cs="Times New Roman"/>
          <w:i/>
          <w:sz w:val="20"/>
          <w:szCs w:val="20"/>
          <w:lang w:eastAsia="x-none"/>
        </w:rPr>
        <w:t>In NTN, the position of the reference point for definition of gNB Rx – Tx time difference measurement</w:t>
      </w:r>
      <w:r>
        <w:rPr>
          <w:rFonts w:ascii="Times New Roman" w:hAnsi="Times New Roman" w:cs="Times New Roman"/>
          <w:i/>
          <w:sz w:val="20"/>
          <w:szCs w:val="20"/>
          <w:lang w:eastAsia="x-none"/>
        </w:rPr>
        <w:t xml:space="preserve"> should be on the gNB. If the </w:t>
      </w:r>
      <w:r w:rsidRPr="000A05F9">
        <w:rPr>
          <w:rFonts w:ascii="Times New Roman" w:hAnsi="Times New Roman" w:cs="Times New Roman"/>
          <w:i/>
          <w:sz w:val="20"/>
          <w:szCs w:val="20"/>
          <w:lang w:eastAsia="x-none"/>
        </w:rPr>
        <w:t xml:space="preserve">reference point for definition of gNB Rx – Tx time difference </w:t>
      </w:r>
      <w:r w:rsidRPr="000A05F9">
        <w:rPr>
          <w:rFonts w:ascii="Times New Roman" w:hAnsi="Times New Roman" w:cs="Times New Roman"/>
          <w:i/>
          <w:sz w:val="20"/>
          <w:szCs w:val="20"/>
          <w:lang w:eastAsia="x-none"/>
        </w:rPr>
        <w:lastRenderedPageBreak/>
        <w:t>measurement</w:t>
      </w:r>
      <w:r>
        <w:rPr>
          <w:rFonts w:ascii="Times New Roman" w:hAnsi="Times New Roman" w:cs="Times New Roman"/>
          <w:i/>
          <w:sz w:val="20"/>
          <w:szCs w:val="20"/>
          <w:lang w:eastAsia="x-none"/>
        </w:rPr>
        <w:t xml:space="preserve"> can be set outside the node responsible for measurement, the UL time synchronization reference point can also be considered.</w:t>
      </w:r>
    </w:p>
    <w:p w14:paraId="06F0765F" w14:textId="64EE1128" w:rsidR="005E17B8" w:rsidRPr="00490759" w:rsidRDefault="00D92ACF" w:rsidP="004964E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As for the enhancement</w:t>
      </w:r>
      <w:r w:rsidR="00914173">
        <w:rPr>
          <w:rFonts w:ascii="Times New Roman" w:eastAsia="宋体" w:hAnsi="Times New Roman" w:cs="Times New Roman"/>
          <w:sz w:val="20"/>
          <w:szCs w:val="20"/>
        </w:rPr>
        <w:t xml:space="preserve"> solutions</w:t>
      </w:r>
      <w:r>
        <w:rPr>
          <w:rFonts w:ascii="Times New Roman" w:eastAsia="宋体" w:hAnsi="Times New Roman" w:cs="Times New Roman"/>
          <w:sz w:val="20"/>
          <w:szCs w:val="20"/>
        </w:rPr>
        <w:t xml:space="preserve"> for gNB Rx-Tx time difference definition</w:t>
      </w:r>
      <w:r w:rsidR="00914173">
        <w:rPr>
          <w:rFonts w:ascii="Times New Roman" w:eastAsia="宋体" w:hAnsi="Times New Roman" w:cs="Times New Roman"/>
          <w:sz w:val="20"/>
          <w:szCs w:val="20"/>
        </w:rPr>
        <w:t xml:space="preserve"> listed above, option 2 is preferred, i.e., reus</w:t>
      </w:r>
      <w:r w:rsidR="005C7F33">
        <w:rPr>
          <w:rFonts w:ascii="Times New Roman" w:eastAsia="宋体" w:hAnsi="Times New Roman" w:cs="Times New Roman"/>
          <w:sz w:val="20"/>
          <w:szCs w:val="20"/>
        </w:rPr>
        <w:t>e</w:t>
      </w:r>
      <w:r w:rsidR="00914173">
        <w:rPr>
          <w:rFonts w:ascii="Times New Roman" w:eastAsia="宋体" w:hAnsi="Times New Roman" w:cs="Times New Roman"/>
          <w:sz w:val="20"/>
          <w:szCs w:val="20"/>
        </w:rPr>
        <w:t xml:space="preserve"> current gNB Rx-Tx time difference </w:t>
      </w:r>
      <w:r w:rsidR="005C7F33">
        <w:rPr>
          <w:rFonts w:ascii="Times New Roman" w:eastAsia="宋体" w:hAnsi="Times New Roman" w:cs="Times New Roman"/>
          <w:sz w:val="20"/>
          <w:szCs w:val="20"/>
        </w:rPr>
        <w:t>definition</w:t>
      </w:r>
      <w:r w:rsidR="00914173">
        <w:rPr>
          <w:rFonts w:ascii="Times New Roman" w:eastAsia="宋体" w:hAnsi="Times New Roman" w:cs="Times New Roman"/>
          <w:sz w:val="20"/>
          <w:szCs w:val="20"/>
        </w:rPr>
        <w:t>.</w:t>
      </w:r>
      <w:r w:rsidR="002F67A1">
        <w:rPr>
          <w:rFonts w:ascii="Times New Roman" w:eastAsia="宋体" w:hAnsi="Times New Roman" w:cs="Times New Roman"/>
          <w:sz w:val="20"/>
          <w:szCs w:val="20"/>
        </w:rPr>
        <w:t xml:space="preserve"> In our view, the impact of </w:t>
      </w:r>
      <w:proofErr w:type="spellStart"/>
      <w:r w:rsidR="002F67A1">
        <w:rPr>
          <w:rFonts w:ascii="Times New Roman" w:eastAsia="宋体" w:hAnsi="Times New Roman" w:cs="Times New Roman"/>
          <w:sz w:val="20"/>
          <w:szCs w:val="20"/>
        </w:rPr>
        <w:t>Kmac</w:t>
      </w:r>
      <w:proofErr w:type="spellEnd"/>
      <w:r w:rsidR="002F67A1">
        <w:rPr>
          <w:rFonts w:ascii="Times New Roman" w:eastAsia="宋体" w:hAnsi="Times New Roman" w:cs="Times New Roman"/>
          <w:sz w:val="20"/>
          <w:szCs w:val="20"/>
        </w:rPr>
        <w:t xml:space="preserve"> is not needed to be considered. In </w:t>
      </w:r>
      <w:r w:rsidR="002F67A1" w:rsidRPr="002F67A1">
        <w:rPr>
          <w:rFonts w:ascii="Times New Roman" w:eastAsia="宋体" w:hAnsi="Times New Roman" w:cs="Times New Roman"/>
          <w:sz w:val="20"/>
          <w:szCs w:val="20"/>
        </w:rPr>
        <w:t>multi-RTT method with single satellite</w:t>
      </w:r>
      <w:r w:rsidR="002F67A1">
        <w:rPr>
          <w:rFonts w:ascii="Times New Roman" w:eastAsia="宋体" w:hAnsi="Times New Roman" w:cs="Times New Roman"/>
          <w:sz w:val="20"/>
          <w:szCs w:val="20"/>
        </w:rPr>
        <w:t xml:space="preserve">, the satellite position is considered as the anchor point for positioning. Hence, the value needed </w:t>
      </w:r>
      <w:r w:rsidR="00464A4D">
        <w:rPr>
          <w:rFonts w:ascii="Times New Roman" w:eastAsia="宋体" w:hAnsi="Times New Roman" w:cs="Times New Roman"/>
          <w:sz w:val="20"/>
          <w:szCs w:val="20"/>
        </w:rPr>
        <w:t xml:space="preserve">for positioning calculation is </w:t>
      </w:r>
      <w:r w:rsidR="002F67A1">
        <w:rPr>
          <w:rFonts w:ascii="Times New Roman" w:eastAsia="宋体" w:hAnsi="Times New Roman" w:cs="Times New Roman"/>
          <w:sz w:val="20"/>
          <w:szCs w:val="20"/>
        </w:rPr>
        <w:t>the service link RTT</w:t>
      </w:r>
      <w:r w:rsidR="00464A4D">
        <w:rPr>
          <w:rFonts w:ascii="Times New Roman" w:eastAsia="宋体" w:hAnsi="Times New Roman" w:cs="Times New Roman"/>
          <w:sz w:val="20"/>
          <w:szCs w:val="20"/>
        </w:rPr>
        <w:t xml:space="preserve"> instead of whole RTT between UE and gNB</w:t>
      </w:r>
      <w:r w:rsidR="002F67A1">
        <w:rPr>
          <w:rFonts w:ascii="Times New Roman" w:eastAsia="宋体" w:hAnsi="Times New Roman" w:cs="Times New Roman"/>
          <w:sz w:val="20"/>
          <w:szCs w:val="20"/>
        </w:rPr>
        <w:t>.</w:t>
      </w:r>
      <w:r w:rsidR="00464A4D">
        <w:rPr>
          <w:rFonts w:ascii="Times New Roman" w:eastAsia="宋体" w:hAnsi="Times New Roman" w:cs="Times New Roman"/>
          <w:sz w:val="20"/>
          <w:szCs w:val="20"/>
        </w:rPr>
        <w:t xml:space="preserve"> </w:t>
      </w:r>
      <w:r w:rsidR="004964EC">
        <w:rPr>
          <w:rFonts w:ascii="Times New Roman" w:eastAsia="宋体" w:hAnsi="Times New Roman" w:cs="Times New Roman"/>
          <w:sz w:val="20"/>
          <w:szCs w:val="20"/>
        </w:rPr>
        <w:t>As a result, e</w:t>
      </w:r>
      <w:r w:rsidR="00464A4D">
        <w:rPr>
          <w:rFonts w:ascii="Times New Roman" w:eastAsia="宋体" w:hAnsi="Times New Roman" w:cs="Times New Roman"/>
          <w:sz w:val="20"/>
          <w:szCs w:val="20"/>
        </w:rPr>
        <w:t xml:space="preserve">ven if gNB Rx-Tx time difference is enhanced to cover </w:t>
      </w:r>
      <w:proofErr w:type="spellStart"/>
      <w:r w:rsidR="00464A4D">
        <w:rPr>
          <w:rFonts w:ascii="Times New Roman" w:eastAsia="宋体" w:hAnsi="Times New Roman" w:cs="Times New Roman"/>
          <w:sz w:val="20"/>
          <w:szCs w:val="20"/>
        </w:rPr>
        <w:t>Kmac</w:t>
      </w:r>
      <w:proofErr w:type="spellEnd"/>
      <w:r w:rsidR="00464A4D">
        <w:rPr>
          <w:rFonts w:ascii="Times New Roman" w:eastAsia="宋体" w:hAnsi="Times New Roman" w:cs="Times New Roman"/>
          <w:sz w:val="20"/>
          <w:szCs w:val="20"/>
        </w:rPr>
        <w:t>,</w:t>
      </w:r>
      <w:r w:rsidR="004964EC">
        <w:rPr>
          <w:rFonts w:ascii="Times New Roman" w:eastAsia="宋体" w:hAnsi="Times New Roman" w:cs="Times New Roman"/>
          <w:sz w:val="20"/>
          <w:szCs w:val="20"/>
        </w:rPr>
        <w:t xml:space="preserve"> which allows LMF to calculate the whole RTT between UE and gNB,</w:t>
      </w:r>
      <w:r w:rsidR="00464A4D">
        <w:rPr>
          <w:rFonts w:ascii="Times New Roman" w:eastAsia="宋体" w:hAnsi="Times New Roman" w:cs="Times New Roman"/>
          <w:sz w:val="20"/>
          <w:szCs w:val="20"/>
        </w:rPr>
        <w:t xml:space="preserve"> the </w:t>
      </w:r>
      <w:proofErr w:type="spellStart"/>
      <w:r w:rsidR="00464A4D">
        <w:rPr>
          <w:rFonts w:ascii="Times New Roman" w:eastAsia="宋体" w:hAnsi="Times New Roman" w:cs="Times New Roman"/>
          <w:sz w:val="20"/>
          <w:szCs w:val="20"/>
        </w:rPr>
        <w:t>Kmac</w:t>
      </w:r>
      <w:proofErr w:type="spellEnd"/>
      <w:r w:rsidR="004964EC">
        <w:rPr>
          <w:rFonts w:ascii="Times New Roman" w:eastAsia="宋体" w:hAnsi="Times New Roman" w:cs="Times New Roman"/>
          <w:sz w:val="20"/>
          <w:szCs w:val="20"/>
        </w:rPr>
        <w:t xml:space="preserve"> part which belongs to feeder link</w:t>
      </w:r>
      <w:r w:rsidR="00464A4D">
        <w:rPr>
          <w:rFonts w:ascii="Times New Roman" w:eastAsia="宋体" w:hAnsi="Times New Roman" w:cs="Times New Roman"/>
          <w:sz w:val="20"/>
          <w:szCs w:val="20"/>
        </w:rPr>
        <w:t xml:space="preserve"> should finally be subtracted by LMF to obtain</w:t>
      </w:r>
      <w:r w:rsidR="004964EC">
        <w:rPr>
          <w:rFonts w:ascii="Times New Roman" w:eastAsia="宋体" w:hAnsi="Times New Roman" w:cs="Times New Roman"/>
          <w:sz w:val="20"/>
          <w:szCs w:val="20"/>
        </w:rPr>
        <w:t xml:space="preserve"> service link RTT. With this consideration, </w:t>
      </w:r>
      <w:proofErr w:type="spellStart"/>
      <w:r w:rsidR="004964EC">
        <w:rPr>
          <w:rFonts w:ascii="Times New Roman" w:eastAsia="宋体" w:hAnsi="Times New Roman" w:cs="Times New Roman"/>
          <w:sz w:val="20"/>
          <w:szCs w:val="20"/>
        </w:rPr>
        <w:t>Kmac</w:t>
      </w:r>
      <w:proofErr w:type="spellEnd"/>
      <w:r w:rsidR="004964EC">
        <w:rPr>
          <w:rFonts w:ascii="Times New Roman" w:eastAsia="宋体" w:hAnsi="Times New Roman" w:cs="Times New Roman"/>
          <w:sz w:val="20"/>
          <w:szCs w:val="20"/>
        </w:rPr>
        <w:t xml:space="preserve"> will have no impact on the positioning</w:t>
      </w:r>
      <w:r w:rsidR="00A11C66">
        <w:rPr>
          <w:rFonts w:ascii="Times New Roman" w:eastAsia="宋体" w:hAnsi="Times New Roman" w:cs="Times New Roman"/>
          <w:sz w:val="20"/>
          <w:szCs w:val="20"/>
        </w:rPr>
        <w:t>. Hence, enhancement to extend gNB value range is not needed.</w:t>
      </w:r>
      <w:r w:rsidR="001A53E0">
        <w:rPr>
          <w:rFonts w:ascii="Times New Roman" w:eastAsia="宋体" w:hAnsi="Times New Roman" w:cs="Times New Roman"/>
          <w:sz w:val="20"/>
          <w:szCs w:val="20"/>
        </w:rPr>
        <w:t xml:space="preserve"> On the other hand, due to UE autonomous TA adjustment in NTN, SRS in different subframes may correspond to different UL timing. The start of SRS may not able to be determined by combining multiple SRS resources. Hence, o</w:t>
      </w:r>
      <w:r w:rsidR="001A53E0" w:rsidRPr="001A53E0">
        <w:rPr>
          <w:rFonts w:ascii="Times New Roman" w:eastAsia="宋体" w:hAnsi="Times New Roman" w:cs="Times New Roman"/>
          <w:sz w:val="20"/>
          <w:szCs w:val="20"/>
        </w:rPr>
        <w:t>nly the SRS resource starting within a subframe can be used to determine the start of the subframe</w:t>
      </w:r>
      <w:r w:rsidR="001A53E0">
        <w:rPr>
          <w:rFonts w:ascii="Times New Roman" w:eastAsia="宋体" w:hAnsi="Times New Roman" w:cs="Times New Roman"/>
          <w:sz w:val="20"/>
          <w:szCs w:val="20"/>
        </w:rPr>
        <w:t>, if no additional enhancement is introduced. Based on above analysis, option 2 should be adopted for gNB Rx-Tx time difference enhancement.</w:t>
      </w:r>
    </w:p>
    <w:p w14:paraId="702AD556" w14:textId="72916380" w:rsidR="001A53E0" w:rsidRDefault="001A53E0" w:rsidP="001A53E0">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Observation</w:t>
      </w:r>
      <w:r>
        <w:rPr>
          <w:rFonts w:ascii="Times New Roman" w:hAnsi="Times New Roman" w:cs="Times New Roman" w:hint="eastAsia"/>
          <w:b/>
          <w:i/>
          <w:sz w:val="20"/>
          <w:szCs w:val="20"/>
        </w:rPr>
        <w:t xml:space="preserve"> </w:t>
      </w:r>
      <w:r>
        <w:rPr>
          <w:rFonts w:ascii="Times New Roman" w:hAnsi="Times New Roman" w:cs="Times New Roman"/>
          <w:b/>
          <w:i/>
          <w:sz w:val="20"/>
          <w:szCs w:val="20"/>
        </w:rPr>
        <w:t>1:</w:t>
      </w:r>
      <w:r>
        <w:rPr>
          <w:rFonts w:ascii="Times New Roman" w:hAnsi="Times New Roman" w:cs="Times New Roman"/>
          <w:i/>
          <w:sz w:val="20"/>
          <w:szCs w:val="20"/>
        </w:rPr>
        <w:t xml:space="preserve"> </w:t>
      </w:r>
      <w:proofErr w:type="spellStart"/>
      <w:r>
        <w:rPr>
          <w:rFonts w:ascii="Times New Roman" w:eastAsia="宋体" w:hAnsi="Times New Roman" w:cs="Times New Roman"/>
          <w:i/>
          <w:sz w:val="20"/>
          <w:szCs w:val="20"/>
        </w:rPr>
        <w:t>Kmac</w:t>
      </w:r>
      <w:proofErr w:type="spellEnd"/>
      <w:r>
        <w:rPr>
          <w:rFonts w:ascii="Times New Roman" w:eastAsia="宋体" w:hAnsi="Times New Roman" w:cs="Times New Roman"/>
          <w:i/>
          <w:sz w:val="20"/>
          <w:szCs w:val="20"/>
        </w:rPr>
        <w:t xml:space="preserve"> will have no impact on the calculation of service link RTT, which is finally applied for positioning.</w:t>
      </w:r>
      <w:r w:rsidR="002D503F">
        <w:rPr>
          <w:rFonts w:ascii="Times New Roman" w:eastAsia="宋体" w:hAnsi="Times New Roman" w:cs="Times New Roman"/>
          <w:i/>
          <w:sz w:val="20"/>
          <w:szCs w:val="20"/>
        </w:rPr>
        <w:t xml:space="preserve"> Enhancement on gNB to cover the </w:t>
      </w:r>
      <w:proofErr w:type="spellStart"/>
      <w:r w:rsidR="002D503F">
        <w:rPr>
          <w:rFonts w:ascii="Times New Roman" w:eastAsia="宋体" w:hAnsi="Times New Roman" w:cs="Times New Roman"/>
          <w:i/>
          <w:sz w:val="20"/>
          <w:szCs w:val="20"/>
        </w:rPr>
        <w:t>Kmac</w:t>
      </w:r>
      <w:proofErr w:type="spellEnd"/>
      <w:r w:rsidR="002D503F">
        <w:rPr>
          <w:rFonts w:ascii="Times New Roman" w:eastAsia="宋体" w:hAnsi="Times New Roman" w:cs="Times New Roman"/>
          <w:i/>
          <w:sz w:val="20"/>
          <w:szCs w:val="20"/>
        </w:rPr>
        <w:t xml:space="preserve"> is not needed.</w:t>
      </w:r>
    </w:p>
    <w:p w14:paraId="4EA329E6" w14:textId="2A6B4E9B" w:rsidR="002D503F" w:rsidRPr="002D503F" w:rsidRDefault="002D503F" w:rsidP="002D503F">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Observation</w:t>
      </w:r>
      <w:r>
        <w:rPr>
          <w:rFonts w:ascii="Times New Roman" w:hAnsi="Times New Roman" w:cs="Times New Roman" w:hint="eastAsia"/>
          <w:b/>
          <w:i/>
          <w:sz w:val="20"/>
          <w:szCs w:val="20"/>
        </w:rPr>
        <w:t xml:space="preserve"> </w:t>
      </w:r>
      <w:r>
        <w:rPr>
          <w:rFonts w:ascii="Times New Roman" w:hAnsi="Times New Roman" w:cs="Times New Roman"/>
          <w:b/>
          <w:i/>
          <w:sz w:val="20"/>
          <w:szCs w:val="20"/>
        </w:rPr>
        <w:t>2:</w:t>
      </w:r>
      <w:r>
        <w:rPr>
          <w:rFonts w:ascii="Times New Roman" w:hAnsi="Times New Roman" w:cs="Times New Roman"/>
          <w:i/>
          <w:sz w:val="20"/>
          <w:szCs w:val="20"/>
        </w:rPr>
        <w:t xml:space="preserve"> </w:t>
      </w:r>
      <w:r w:rsidRPr="002D503F">
        <w:rPr>
          <w:rFonts w:ascii="Times New Roman" w:eastAsia="宋体" w:hAnsi="Times New Roman" w:cs="Times New Roman"/>
          <w:i/>
          <w:sz w:val="20"/>
          <w:szCs w:val="20"/>
        </w:rPr>
        <w:t xml:space="preserve">Multiple SRS resources </w:t>
      </w:r>
      <w:r>
        <w:rPr>
          <w:rFonts w:ascii="Times New Roman" w:eastAsia="宋体" w:hAnsi="Times New Roman" w:cs="Times New Roman"/>
          <w:i/>
          <w:sz w:val="20"/>
          <w:szCs w:val="20"/>
        </w:rPr>
        <w:t xml:space="preserve">may not able to be combined </w:t>
      </w:r>
      <w:r w:rsidRPr="002D503F">
        <w:rPr>
          <w:rFonts w:ascii="Times New Roman" w:eastAsia="宋体" w:hAnsi="Times New Roman" w:cs="Times New Roman"/>
          <w:i/>
          <w:sz w:val="20"/>
          <w:szCs w:val="20"/>
        </w:rPr>
        <w:t>to determine the start of one subframe containing SRS</w:t>
      </w:r>
      <w:r>
        <w:rPr>
          <w:rFonts w:ascii="Times New Roman" w:eastAsia="宋体" w:hAnsi="Times New Roman" w:cs="Times New Roman"/>
          <w:i/>
          <w:sz w:val="20"/>
          <w:szCs w:val="20"/>
        </w:rPr>
        <w:t xml:space="preserve"> due to </w:t>
      </w:r>
      <w:r w:rsidR="00E11BDB">
        <w:rPr>
          <w:rFonts w:ascii="Times New Roman" w:eastAsia="宋体" w:hAnsi="Times New Roman" w:cs="Times New Roman"/>
          <w:i/>
          <w:sz w:val="20"/>
          <w:szCs w:val="20"/>
        </w:rPr>
        <w:t>varying</w:t>
      </w:r>
      <w:r w:rsidR="00627D42">
        <w:rPr>
          <w:rFonts w:ascii="Times New Roman" w:eastAsia="宋体" w:hAnsi="Times New Roman" w:cs="Times New Roman"/>
          <w:i/>
          <w:sz w:val="20"/>
          <w:szCs w:val="20"/>
        </w:rPr>
        <w:t xml:space="preserve"> UL timing</w:t>
      </w:r>
      <w:r>
        <w:rPr>
          <w:rFonts w:ascii="Times New Roman" w:eastAsia="宋体" w:hAnsi="Times New Roman" w:cs="Times New Roman"/>
          <w:i/>
          <w:sz w:val="20"/>
          <w:szCs w:val="20"/>
        </w:rPr>
        <w:t>.</w:t>
      </w:r>
    </w:p>
    <w:p w14:paraId="5523A5F4" w14:textId="563B0C7D" w:rsidR="008C13D7" w:rsidRPr="008C13D7" w:rsidRDefault="001A53E0" w:rsidP="008C13D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D92ACF">
        <w:rPr>
          <w:rFonts w:ascii="Times New Roman" w:hAnsi="Times New Roman" w:cs="Times New Roman"/>
          <w:b/>
          <w:i/>
          <w:sz w:val="20"/>
          <w:szCs w:val="20"/>
        </w:rPr>
        <w:t>6</w:t>
      </w:r>
      <w:r>
        <w:rPr>
          <w:rFonts w:ascii="Times New Roman" w:hAnsi="Times New Roman" w:cs="Times New Roman"/>
          <w:b/>
          <w:i/>
          <w:sz w:val="20"/>
          <w:szCs w:val="20"/>
        </w:rPr>
        <w:t>:</w:t>
      </w:r>
      <w:r>
        <w:rPr>
          <w:rFonts w:ascii="Times New Roman" w:hAnsi="Times New Roman" w:cs="Times New Roman"/>
          <w:i/>
          <w:sz w:val="20"/>
          <w:szCs w:val="20"/>
        </w:rPr>
        <w:t xml:space="preserve"> </w:t>
      </w:r>
      <w:r w:rsidR="008C13D7" w:rsidRPr="008C13D7">
        <w:rPr>
          <w:rFonts w:ascii="Times New Roman" w:eastAsia="宋体" w:hAnsi="Times New Roman" w:cs="Times New Roman"/>
          <w:i/>
          <w:sz w:val="20"/>
          <w:szCs w:val="20"/>
        </w:rPr>
        <w:t>For RTT measurement in NTN, support gNB report of gNB Rx-Tx time as defined in 38.215 with the following change:</w:t>
      </w:r>
    </w:p>
    <w:p w14:paraId="290FD3D4" w14:textId="53A25DCD" w:rsidR="001A53E0" w:rsidRDefault="008C13D7" w:rsidP="008C13D7">
      <w:pPr>
        <w:spacing w:after="120"/>
        <w:ind w:left="420"/>
        <w:rPr>
          <w:rFonts w:ascii="Times New Roman" w:eastAsia="宋体" w:hAnsi="Times New Roman" w:cs="Times New Roman"/>
          <w:i/>
          <w:sz w:val="20"/>
          <w:szCs w:val="20"/>
        </w:rPr>
      </w:pPr>
      <w:r w:rsidRPr="008C13D7">
        <w:rPr>
          <w:rFonts w:ascii="Times New Roman" w:eastAsia="宋体" w:hAnsi="Times New Roman" w:cs="Times New Roman"/>
          <w:i/>
          <w:sz w:val="20"/>
          <w:szCs w:val="20"/>
        </w:rPr>
        <w:t>-</w:t>
      </w:r>
      <w:r w:rsidRPr="008C13D7">
        <w:rPr>
          <w:rFonts w:ascii="Times New Roman" w:eastAsia="宋体" w:hAnsi="Times New Roman" w:cs="Times New Roman"/>
          <w:i/>
          <w:sz w:val="20"/>
          <w:szCs w:val="20"/>
        </w:rPr>
        <w:tab/>
        <w:t>Only the SRS resource starting within a subframe can be used to determine the start of the subframe.</w:t>
      </w:r>
    </w:p>
    <w:p w14:paraId="570869B3" w14:textId="022A7068" w:rsidR="00431336" w:rsidRDefault="00431336" w:rsidP="00431336">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2.3 Derivation of RTT from TA report</w:t>
      </w:r>
    </w:p>
    <w:p w14:paraId="63673FB0" w14:textId="4832E032" w:rsidR="00490759" w:rsidRPr="00602128" w:rsidRDefault="00AA3450" w:rsidP="004C676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NTN, TA report has been supported to accommodate the update of </w:t>
      </w:r>
      <w:proofErr w:type="spellStart"/>
      <w:r>
        <w:rPr>
          <w:rFonts w:ascii="Times New Roman" w:eastAsia="宋体" w:hAnsi="Times New Roman" w:cs="Times New Roman" w:hint="eastAsia"/>
          <w:sz w:val="20"/>
          <w:szCs w:val="20"/>
        </w:rPr>
        <w:t>Koffset</w:t>
      </w:r>
      <w:proofErr w:type="spellEnd"/>
      <w:r>
        <w:rPr>
          <w:rFonts w:ascii="Times New Roman" w:eastAsia="宋体" w:hAnsi="Times New Roman" w:cs="Times New Roman" w:hint="eastAsia"/>
          <w:sz w:val="20"/>
          <w:szCs w:val="20"/>
        </w:rPr>
        <w:t xml:space="preserve">. </w:t>
      </w:r>
      <w:r w:rsidR="002547FA">
        <w:rPr>
          <w:rFonts w:ascii="Times New Roman" w:eastAsia="宋体" w:hAnsi="Times New Roman" w:cs="Times New Roman"/>
          <w:sz w:val="20"/>
          <w:szCs w:val="20"/>
        </w:rPr>
        <w:t xml:space="preserve">Note that the TA report discussed here refers to the report in MAC CE, which is different from the enhancement mentioned in clause 2.1, where TA is transferred from UE to CN via NAS signaling. </w:t>
      </w:r>
      <w:r>
        <w:rPr>
          <w:rFonts w:ascii="Times New Roman" w:eastAsia="宋体" w:hAnsi="Times New Roman" w:cs="Times New Roman" w:hint="eastAsia"/>
          <w:sz w:val="20"/>
          <w:szCs w:val="20"/>
        </w:rPr>
        <w:t xml:space="preserve">In fact, the RTT between satellite and UE is equal to the UE specific TA for service link. That is, network </w:t>
      </w:r>
      <w:proofErr w:type="gramStart"/>
      <w:r>
        <w:rPr>
          <w:rFonts w:ascii="Times New Roman" w:eastAsia="宋体" w:hAnsi="Times New Roman" w:cs="Times New Roman" w:hint="eastAsia"/>
          <w:sz w:val="20"/>
          <w:szCs w:val="20"/>
        </w:rPr>
        <w:t>is able to</w:t>
      </w:r>
      <w:proofErr w:type="gramEnd"/>
      <w:r>
        <w:rPr>
          <w:rFonts w:ascii="Times New Roman" w:eastAsia="宋体" w:hAnsi="Times New Roman" w:cs="Times New Roman" w:hint="eastAsia"/>
          <w:sz w:val="20"/>
          <w:szCs w:val="20"/>
        </w:rPr>
        <w:t xml:space="preserve"> obtain the RTT based on TA report from UE and perform positioning using the multi-RTT method.</w:t>
      </w:r>
      <w:r w:rsidR="002547FA">
        <w:rPr>
          <w:rFonts w:ascii="Times New Roman" w:eastAsia="宋体" w:hAnsi="Times New Roman" w:cs="Times New Roman"/>
          <w:sz w:val="20"/>
          <w:szCs w:val="20"/>
        </w:rPr>
        <w:t xml:space="preserve"> </w:t>
      </w:r>
    </w:p>
    <w:p w14:paraId="2633027A" w14:textId="62CFC8A3" w:rsidR="000377C6" w:rsidRDefault="005F2E98"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However, </w:t>
      </w:r>
      <w:r w:rsidR="000377C6">
        <w:rPr>
          <w:rFonts w:ascii="Times New Roman" w:eastAsia="宋体" w:hAnsi="Times New Roman" w:cs="Times New Roman" w:hint="eastAsia"/>
          <w:sz w:val="20"/>
          <w:szCs w:val="20"/>
        </w:rPr>
        <w:t>the TA is reported with a granularity of slot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Rel-17</w:t>
      </w:r>
      <w:r w:rsidR="000377C6">
        <w:rPr>
          <w:rFonts w:ascii="Times New Roman" w:eastAsia="宋体" w:hAnsi="Times New Roman" w:cs="Times New Roman" w:hint="eastAsia"/>
          <w:sz w:val="20"/>
          <w:szCs w:val="20"/>
        </w:rPr>
        <w:t xml:space="preserve">, which </w:t>
      </w:r>
      <w:r w:rsidR="005A3AAB">
        <w:rPr>
          <w:rFonts w:ascii="Times New Roman" w:eastAsia="宋体" w:hAnsi="Times New Roman" w:cs="Times New Roman"/>
          <w:sz w:val="20"/>
          <w:szCs w:val="20"/>
        </w:rPr>
        <w:t>could</w:t>
      </w:r>
      <w:r w:rsidR="005A3AAB">
        <w:rPr>
          <w:rFonts w:ascii="Times New Roman" w:eastAsia="宋体" w:hAnsi="Times New Roman" w:cs="Times New Roman" w:hint="eastAsia"/>
          <w:sz w:val="20"/>
          <w:szCs w:val="20"/>
        </w:rPr>
        <w:t xml:space="preserve"> </w:t>
      </w:r>
      <w:r w:rsidR="000377C6">
        <w:rPr>
          <w:rFonts w:ascii="Times New Roman" w:eastAsia="宋体" w:hAnsi="Times New Roman" w:cs="Times New Roman" w:hint="eastAsia"/>
          <w:sz w:val="20"/>
          <w:szCs w:val="20"/>
        </w:rPr>
        <w:t xml:space="preserve">lead to significant quantization error. </w:t>
      </w:r>
      <w:r w:rsidR="004E1AF8">
        <w:rPr>
          <w:rFonts w:ascii="Times New Roman" w:eastAsia="宋体" w:hAnsi="Times New Roman" w:cs="Times New Roman"/>
          <w:sz w:val="20"/>
          <w:szCs w:val="20"/>
        </w:rPr>
        <w:t>In 38.321</w:t>
      </w:r>
      <w:r w:rsidR="000431DC">
        <w:rPr>
          <w:rFonts w:ascii="Times New Roman" w:eastAsia="宋体" w:hAnsi="Times New Roman" w:cs="Times New Roman"/>
          <w:sz w:val="20"/>
          <w:szCs w:val="20"/>
        </w:rPr>
        <w:t xml:space="preserve"> </w:t>
      </w:r>
      <w:r w:rsidR="000431DC">
        <w:rPr>
          <w:rFonts w:ascii="Times New Roman" w:eastAsia="宋体" w:hAnsi="Times New Roman" w:cs="Times New Roman"/>
          <w:sz w:val="20"/>
          <w:szCs w:val="20"/>
        </w:rPr>
        <w:fldChar w:fldCharType="begin"/>
      </w:r>
      <w:r w:rsidR="000431DC">
        <w:rPr>
          <w:rFonts w:ascii="Times New Roman" w:eastAsia="宋体" w:hAnsi="Times New Roman" w:cs="Times New Roman"/>
          <w:sz w:val="20"/>
          <w:szCs w:val="20"/>
        </w:rPr>
        <w:instrText xml:space="preserve"> REF _Ref126689529 \n \h </w:instrText>
      </w:r>
      <w:r w:rsidR="000431DC">
        <w:rPr>
          <w:rFonts w:ascii="Times New Roman" w:eastAsia="宋体" w:hAnsi="Times New Roman" w:cs="Times New Roman"/>
          <w:sz w:val="20"/>
          <w:szCs w:val="20"/>
        </w:rPr>
      </w:r>
      <w:r w:rsidR="000431DC">
        <w:rPr>
          <w:rFonts w:ascii="Times New Roman" w:eastAsia="宋体" w:hAnsi="Times New Roman" w:cs="Times New Roman"/>
          <w:sz w:val="20"/>
          <w:szCs w:val="20"/>
        </w:rPr>
        <w:fldChar w:fldCharType="separate"/>
      </w:r>
      <w:r w:rsidR="000431DC">
        <w:rPr>
          <w:rFonts w:ascii="Times New Roman" w:eastAsia="宋体" w:hAnsi="Times New Roman" w:cs="Times New Roman"/>
          <w:sz w:val="20"/>
          <w:szCs w:val="20"/>
        </w:rPr>
        <w:t>[3]</w:t>
      </w:r>
      <w:r w:rsidR="000431DC">
        <w:rPr>
          <w:rFonts w:ascii="Times New Roman" w:eastAsia="宋体" w:hAnsi="Times New Roman" w:cs="Times New Roman"/>
          <w:sz w:val="20"/>
          <w:szCs w:val="20"/>
        </w:rPr>
        <w:fldChar w:fldCharType="end"/>
      </w:r>
      <w:r w:rsidR="004E1AF8">
        <w:rPr>
          <w:rFonts w:ascii="Times New Roman" w:eastAsia="宋体" w:hAnsi="Times New Roman" w:cs="Times New Roman"/>
          <w:sz w:val="20"/>
          <w:szCs w:val="20"/>
        </w:rPr>
        <w:t xml:space="preserve">, it has been specified that </w:t>
      </w:r>
      <w:r w:rsidR="004E1AF8" w:rsidRPr="004E1AF8">
        <w:rPr>
          <w:rFonts w:ascii="Times New Roman" w:eastAsia="宋体" w:hAnsi="Times New Roman" w:cs="Times New Roman"/>
          <w:sz w:val="20"/>
          <w:szCs w:val="20"/>
        </w:rPr>
        <w:t>the Timing Advance field</w:t>
      </w:r>
      <w:r w:rsidR="004E1AF8">
        <w:rPr>
          <w:rFonts w:ascii="Times New Roman" w:eastAsia="宋体" w:hAnsi="Times New Roman" w:cs="Times New Roman"/>
          <w:sz w:val="20"/>
          <w:szCs w:val="20"/>
        </w:rPr>
        <w:t xml:space="preserve"> of</w:t>
      </w:r>
      <w:r w:rsidR="004E1AF8" w:rsidRPr="004E1AF8">
        <w:rPr>
          <w:rFonts w:ascii="Times New Roman" w:eastAsia="宋体" w:hAnsi="Times New Roman" w:cs="Times New Roman"/>
          <w:sz w:val="20"/>
          <w:szCs w:val="20"/>
        </w:rPr>
        <w:t xml:space="preserve"> Timing Advance Report MAC CE indicates the least integer number of slots greater than or equal to the Timing Advance value</w:t>
      </w:r>
      <w:r w:rsidR="004E1AF8">
        <w:rPr>
          <w:rFonts w:ascii="Times New Roman" w:eastAsia="宋体" w:hAnsi="Times New Roman" w:cs="Times New Roman"/>
          <w:sz w:val="20"/>
          <w:szCs w:val="20"/>
        </w:rPr>
        <w:t>. Hence,</w:t>
      </w:r>
      <w:r w:rsidR="00717054">
        <w:rPr>
          <w:rFonts w:ascii="Times New Roman" w:eastAsia="宋体" w:hAnsi="Times New Roman" w:cs="Times New Roman"/>
          <w:sz w:val="20"/>
          <w:szCs w:val="20"/>
        </w:rPr>
        <w:t xml:space="preserve"> </w:t>
      </w:r>
      <w:r w:rsidR="002F5B0D">
        <w:rPr>
          <w:rFonts w:ascii="Times New Roman" w:eastAsia="宋体" w:hAnsi="Times New Roman" w:cs="Times New Roman"/>
          <w:sz w:val="20"/>
          <w:szCs w:val="20"/>
        </w:rPr>
        <w:t xml:space="preserve">the quantization error of TA can be at most </w:t>
      </w:r>
      <w:proofErr w:type="spellStart"/>
      <w:r w:rsidR="002F5B0D">
        <w:rPr>
          <w:rFonts w:ascii="Times New Roman" w:eastAsia="宋体" w:hAnsi="Times New Roman" w:cs="Times New Roman"/>
          <w:sz w:val="20"/>
          <w:szCs w:val="20"/>
        </w:rPr>
        <w:t>t</w:t>
      </w:r>
      <w:r w:rsidR="002F5B0D" w:rsidRPr="002F5B0D">
        <w:rPr>
          <w:rFonts w:ascii="Times New Roman" w:eastAsia="宋体" w:hAnsi="Times New Roman" w:cs="Times New Roman"/>
          <w:sz w:val="20"/>
          <w:szCs w:val="20"/>
          <w:vertAlign w:val="subscript"/>
        </w:rPr>
        <w:t>e</w:t>
      </w:r>
      <w:proofErr w:type="spellEnd"/>
      <w:r w:rsidR="002F5B0D">
        <w:rPr>
          <w:rFonts w:ascii="Times New Roman" w:eastAsia="宋体" w:hAnsi="Times New Roman" w:cs="Times New Roman"/>
          <w:sz w:val="20"/>
          <w:szCs w:val="20"/>
        </w:rPr>
        <w:t xml:space="preserve">=1 </w:t>
      </w:r>
      <w:proofErr w:type="spellStart"/>
      <w:r w:rsidR="002F5B0D">
        <w:rPr>
          <w:rFonts w:ascii="Times New Roman" w:eastAsia="宋体" w:hAnsi="Times New Roman" w:cs="Times New Roman"/>
          <w:sz w:val="20"/>
          <w:szCs w:val="20"/>
        </w:rPr>
        <w:t>ms</w:t>
      </w:r>
      <w:proofErr w:type="spellEnd"/>
      <w:r w:rsidR="004E1AF8">
        <w:rPr>
          <w:rFonts w:ascii="Times New Roman" w:eastAsia="宋体" w:hAnsi="Times New Roman" w:cs="Times New Roman"/>
          <w:sz w:val="20"/>
          <w:szCs w:val="20"/>
        </w:rPr>
        <w:t xml:space="preserve"> when SCS=15kHz</w:t>
      </w:r>
      <w:r w:rsidR="002F5B0D">
        <w:rPr>
          <w:rFonts w:ascii="Times New Roman" w:eastAsia="宋体" w:hAnsi="Times New Roman" w:cs="Times New Roman"/>
          <w:sz w:val="20"/>
          <w:szCs w:val="20"/>
        </w:rPr>
        <w:t>, which corresponds to c*</w:t>
      </w:r>
      <w:proofErr w:type="spellStart"/>
      <w:r w:rsidR="002F5B0D">
        <w:rPr>
          <w:rFonts w:ascii="Times New Roman" w:eastAsia="宋体" w:hAnsi="Times New Roman" w:cs="Times New Roman"/>
          <w:sz w:val="20"/>
          <w:szCs w:val="20"/>
        </w:rPr>
        <w:t>t</w:t>
      </w:r>
      <w:r w:rsidR="002F5B0D" w:rsidRPr="002F5B0D">
        <w:rPr>
          <w:rFonts w:ascii="Times New Roman" w:eastAsia="宋体" w:hAnsi="Times New Roman" w:cs="Times New Roman"/>
          <w:sz w:val="20"/>
          <w:szCs w:val="20"/>
          <w:vertAlign w:val="subscript"/>
        </w:rPr>
        <w:t>e</w:t>
      </w:r>
      <w:proofErr w:type="spellEnd"/>
      <w:r w:rsidR="002F5B0D">
        <w:rPr>
          <w:rFonts w:ascii="Times New Roman" w:eastAsia="宋体" w:hAnsi="Times New Roman" w:cs="Times New Roman"/>
          <w:sz w:val="20"/>
          <w:szCs w:val="20"/>
        </w:rPr>
        <w:t>/2=150km estimation error of distance between UE and anchor point</w:t>
      </w:r>
      <w:r w:rsidR="00717054">
        <w:rPr>
          <w:rFonts w:ascii="Times New Roman" w:eastAsia="宋体" w:hAnsi="Times New Roman" w:cs="Times New Roman"/>
          <w:sz w:val="20"/>
          <w:szCs w:val="20"/>
        </w:rPr>
        <w:t xml:space="preserve">. </w:t>
      </w:r>
      <w:r w:rsidR="000377C6">
        <w:rPr>
          <w:rFonts w:ascii="Times New Roman" w:eastAsia="宋体" w:hAnsi="Times New Roman" w:cs="Times New Roman" w:hint="eastAsia"/>
          <w:sz w:val="20"/>
          <w:szCs w:val="20"/>
        </w:rPr>
        <w:t>With such large error, the</w:t>
      </w:r>
      <w:r w:rsidR="004E1AF8" w:rsidRPr="004E1AF8">
        <w:rPr>
          <w:rFonts w:ascii="Times New Roman" w:eastAsia="宋体" w:hAnsi="Times New Roman" w:cs="Times New Roman"/>
          <w:sz w:val="20"/>
          <w:szCs w:val="20"/>
        </w:rPr>
        <w:t xml:space="preserve"> target accuracy for position verification purposes</w:t>
      </w:r>
      <w:r w:rsidR="004E1AF8">
        <w:rPr>
          <w:rFonts w:ascii="Times New Roman" w:eastAsia="宋体" w:hAnsi="Times New Roman" w:cs="Times New Roman" w:hint="eastAsia"/>
          <w:sz w:val="20"/>
          <w:szCs w:val="20"/>
        </w:rPr>
        <w:t>,</w:t>
      </w:r>
      <w:r w:rsidR="004E1AF8">
        <w:rPr>
          <w:rFonts w:ascii="Times New Roman" w:eastAsia="宋体" w:hAnsi="Times New Roman" w:cs="Times New Roman"/>
          <w:sz w:val="20"/>
          <w:szCs w:val="20"/>
        </w:rPr>
        <w:t xml:space="preserve"> i.e., 10km granularity, cannot be satisfied</w:t>
      </w:r>
      <w:r w:rsidR="000377C6">
        <w:rPr>
          <w:rFonts w:ascii="Times New Roman" w:eastAsia="宋体" w:hAnsi="Times New Roman" w:cs="Times New Roman" w:hint="eastAsia"/>
          <w:sz w:val="20"/>
          <w:szCs w:val="20"/>
        </w:rPr>
        <w:t xml:space="preserve">. Hence, </w:t>
      </w:r>
      <w:r>
        <w:rPr>
          <w:rFonts w:ascii="Times New Roman" w:eastAsia="宋体" w:hAnsi="Times New Roman" w:cs="Times New Roman" w:hint="eastAsia"/>
          <w:sz w:val="20"/>
          <w:szCs w:val="20"/>
        </w:rPr>
        <w:t xml:space="preserve">defining higher TA report granularity </w:t>
      </w:r>
      <w:r>
        <w:rPr>
          <w:rFonts w:ascii="Times New Roman" w:eastAsia="宋体" w:hAnsi="Times New Roman" w:cs="Times New Roman"/>
          <w:sz w:val="20"/>
          <w:szCs w:val="20"/>
        </w:rPr>
        <w:t>should</w:t>
      </w:r>
      <w:r>
        <w:rPr>
          <w:rFonts w:ascii="Times New Roman" w:eastAsia="宋体" w:hAnsi="Times New Roman" w:cs="Times New Roman" w:hint="eastAsia"/>
          <w:sz w:val="20"/>
          <w:szCs w:val="20"/>
        </w:rPr>
        <w:t xml:space="preserve"> be </w:t>
      </w:r>
      <w:r>
        <w:rPr>
          <w:rFonts w:ascii="Times New Roman" w:eastAsia="宋体" w:hAnsi="Times New Roman" w:cs="Times New Roman"/>
          <w:sz w:val="20"/>
          <w:szCs w:val="20"/>
        </w:rPr>
        <w:t>supported in Rel-18</w:t>
      </w:r>
      <w:r w:rsidR="000377C6">
        <w:rPr>
          <w:rFonts w:ascii="Times New Roman" w:eastAsia="宋体" w:hAnsi="Times New Roman" w:cs="Times New Roman" w:hint="eastAsia"/>
          <w:sz w:val="20"/>
          <w:szCs w:val="20"/>
        </w:rPr>
        <w:t xml:space="preserve"> for better </w:t>
      </w:r>
      <w:r w:rsidR="00D60948">
        <w:rPr>
          <w:rFonts w:ascii="Times New Roman" w:eastAsia="宋体" w:hAnsi="Times New Roman" w:cs="Times New Roman"/>
          <w:sz w:val="20"/>
          <w:szCs w:val="20"/>
        </w:rPr>
        <w:t>position</w:t>
      </w:r>
      <w:r w:rsidR="00D60948">
        <w:rPr>
          <w:rFonts w:ascii="Times New Roman" w:eastAsia="宋体" w:hAnsi="Times New Roman" w:cs="Times New Roman" w:hint="eastAsia"/>
          <w:sz w:val="20"/>
          <w:szCs w:val="20"/>
        </w:rPr>
        <w:t xml:space="preserve"> </w:t>
      </w:r>
      <w:r w:rsidR="000377C6">
        <w:rPr>
          <w:rFonts w:ascii="Times New Roman" w:eastAsia="宋体" w:hAnsi="Times New Roman" w:cs="Times New Roman" w:hint="eastAsia"/>
          <w:sz w:val="20"/>
          <w:szCs w:val="20"/>
        </w:rPr>
        <w:t>verification performance.</w:t>
      </w:r>
    </w:p>
    <w:p w14:paraId="0DF2D0EC" w14:textId="48A857B2" w:rsidR="000377C6" w:rsidRDefault="000377C6"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.r.t to the reliability of reported TA, it should be noted that UE should at least have a valid GNSS information at physical layer used for pre-compensation. Otherwise, the UL synchronization will be lost and UE cannot access the network. This GNSS information used for UL synchronization should be accurate and trustable. And of course, the TA derived based on this GNSS information should also be trustable. It should be noted that the TA used for UL synchronization is based on a valid GNSS instead of reported GNSS. Hence, the reliability of TA does not depend on the reliability of reported GNSS. The only possible case where reported TA is not trustable is that UE can fake the reported TA, i.e., report a TA not equal to the actual TA used in UL synchronization. However, if a UE is able to fake the reported TA applied in physical layer, which means physical layer is not secure, UE should also be able to fake other reported physical layer parameters including the RTT </w:t>
      </w:r>
      <w:r w:rsidR="00F46B17">
        <w:rPr>
          <w:rFonts w:ascii="Times New Roman" w:eastAsia="宋体" w:hAnsi="Times New Roman" w:cs="Times New Roman"/>
          <w:sz w:val="20"/>
          <w:szCs w:val="20"/>
        </w:rPr>
        <w:t>obtained based on measurement</w:t>
      </w:r>
      <w:r>
        <w:rPr>
          <w:rFonts w:ascii="Times New Roman" w:eastAsia="宋体" w:hAnsi="Times New Roman" w:cs="Times New Roman"/>
          <w:sz w:val="20"/>
          <w:szCs w:val="20"/>
        </w:rPr>
        <w:t xml:space="preserve">. Therefore, as long as the RTT </w:t>
      </w:r>
      <w:r w:rsidR="008573D5">
        <w:rPr>
          <w:rFonts w:ascii="Times New Roman" w:eastAsia="宋体" w:hAnsi="Times New Roman" w:cs="Times New Roman"/>
          <w:sz w:val="20"/>
          <w:szCs w:val="20"/>
        </w:rPr>
        <w:t>obtained based on measurement</w:t>
      </w:r>
      <w:r>
        <w:rPr>
          <w:rFonts w:ascii="Times New Roman" w:eastAsia="宋体" w:hAnsi="Times New Roman" w:cs="Times New Roman"/>
          <w:sz w:val="20"/>
          <w:szCs w:val="20"/>
        </w:rPr>
        <w:t xml:space="preserve"> can be trustable, the TA report should also be trustable and no more verification on the reported TA is needed.</w:t>
      </w:r>
    </w:p>
    <w:p w14:paraId="7D3928EB" w14:textId="7B9FF147" w:rsidR="00DC5080" w:rsidRDefault="00DC5080"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M</w:t>
      </w:r>
      <w:r>
        <w:rPr>
          <w:rFonts w:ascii="Times New Roman" w:eastAsia="宋体" w:hAnsi="Times New Roman" w:cs="Times New Roman"/>
          <w:sz w:val="20"/>
          <w:szCs w:val="20"/>
        </w:rPr>
        <w:t xml:space="preserve">oreover, there are also some concerns in previous discussion that the TA accuracy may not be enough. Since the UL timing error limit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 can be as large as 29Ts, significantly positioning error will be introduced if the RTT measurement error contains 29Ts error. However, the error between TA and RTT </w:t>
      </w:r>
      <w:r w:rsidR="00CA69C1">
        <w:rPr>
          <w:rFonts w:ascii="Times New Roman" w:eastAsia="宋体" w:hAnsi="Times New Roman" w:cs="Times New Roman"/>
          <w:sz w:val="20"/>
          <w:szCs w:val="20"/>
        </w:rPr>
        <w:t>may not have direct impact on positioning performance</w:t>
      </w:r>
      <w:r>
        <w:rPr>
          <w:rFonts w:ascii="Times New Roman" w:eastAsia="宋体" w:hAnsi="Times New Roman" w:cs="Times New Roman"/>
          <w:sz w:val="20"/>
          <w:szCs w:val="20"/>
        </w:rPr>
        <w:t>.</w:t>
      </w:r>
      <w:r w:rsidR="00CA69C1">
        <w:rPr>
          <w:rFonts w:ascii="Times New Roman" w:eastAsia="宋体" w:hAnsi="Times New Roman" w:cs="Times New Roman"/>
          <w:sz w:val="20"/>
          <w:szCs w:val="20"/>
        </w:rPr>
        <w:t xml:space="preserve"> The key factors for multi-RTT method are actually the anchor point positions and corresponding distance between UE and anchor points. Therefore, even if UE used an inaccurate satellite position to calculate the service link TA, which leads to a</w:t>
      </w:r>
      <w:r w:rsidR="006C38F4">
        <w:rPr>
          <w:rFonts w:ascii="Times New Roman" w:eastAsia="宋体" w:hAnsi="Times New Roman" w:cs="Times New Roman"/>
          <w:sz w:val="20"/>
          <w:szCs w:val="20"/>
        </w:rPr>
        <w:t>n</w:t>
      </w:r>
      <w:r w:rsidR="00CA69C1">
        <w:rPr>
          <w:rFonts w:ascii="Times New Roman" w:eastAsia="宋体" w:hAnsi="Times New Roman" w:cs="Times New Roman"/>
          <w:sz w:val="20"/>
          <w:szCs w:val="20"/>
        </w:rPr>
        <w:t xml:space="preserve"> error between TA and real RTT, the geometric calculation can still be accurate if the used inaccurate satellite position is considered as anchor point position and corresponding calculated service link TA is considered as the RTT between UE and anchor point, since they are matched. The only case when positioning performance is impacted is that the measured TTT are not matched </w:t>
      </w:r>
      <w:r w:rsidR="00D57D78">
        <w:rPr>
          <w:rFonts w:ascii="Times New Roman" w:eastAsia="宋体" w:hAnsi="Times New Roman" w:cs="Times New Roman"/>
          <w:sz w:val="20"/>
          <w:szCs w:val="20"/>
        </w:rPr>
        <w:t xml:space="preserve">with considered </w:t>
      </w:r>
      <w:r w:rsidR="00CA69C1">
        <w:rPr>
          <w:rFonts w:ascii="Times New Roman" w:eastAsia="宋体" w:hAnsi="Times New Roman" w:cs="Times New Roman"/>
          <w:sz w:val="20"/>
          <w:szCs w:val="20"/>
        </w:rPr>
        <w:t>anchor point positions.</w:t>
      </w:r>
    </w:p>
    <w:p w14:paraId="3C05E618" w14:textId="7D260F28" w:rsidR="005E543C" w:rsidRDefault="00BB3224" w:rsidP="000377C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legacy </w:t>
      </w:r>
      <w:r w:rsidR="00BA68D2">
        <w:rPr>
          <w:rFonts w:ascii="Times New Roman" w:eastAsia="宋体" w:hAnsi="Times New Roman" w:cs="Times New Roman"/>
          <w:sz w:val="20"/>
          <w:szCs w:val="20"/>
        </w:rPr>
        <w:t>measurement-based</w:t>
      </w:r>
      <w:r>
        <w:rPr>
          <w:rFonts w:ascii="Times New Roman" w:eastAsia="宋体" w:hAnsi="Times New Roman" w:cs="Times New Roman"/>
          <w:sz w:val="20"/>
          <w:szCs w:val="20"/>
        </w:rPr>
        <w:t xml:space="preserve"> method, the accuracy of estimated RTT is based on the quality of RS. However, the link budget is limited in NTN, which will lead to degraded measurement performance and bad positioning performance. </w:t>
      </w:r>
      <w:r w:rsidR="00A1002F">
        <w:rPr>
          <w:rFonts w:ascii="Times New Roman" w:eastAsia="宋体" w:hAnsi="Times New Roman" w:cs="Times New Roman"/>
          <w:sz w:val="20"/>
          <w:szCs w:val="20"/>
        </w:rPr>
        <w:t>On the other hand</w:t>
      </w:r>
      <w:r>
        <w:rPr>
          <w:rFonts w:ascii="Times New Roman" w:eastAsia="宋体" w:hAnsi="Times New Roman" w:cs="Times New Roman"/>
          <w:sz w:val="20"/>
          <w:szCs w:val="20"/>
        </w:rPr>
        <w:t xml:space="preserve">, in NTN, </w:t>
      </w:r>
      <w:r w:rsidR="00A1002F">
        <w:rPr>
          <w:rFonts w:ascii="Times New Roman" w:eastAsia="宋体" w:hAnsi="Times New Roman" w:cs="Times New Roman"/>
          <w:sz w:val="20"/>
          <w:szCs w:val="20"/>
        </w:rPr>
        <w:t xml:space="preserve">UE autonomous TA adjustment is introduced to handle the fast timing drift caused by </w:t>
      </w:r>
      <w:r>
        <w:rPr>
          <w:rFonts w:ascii="Times New Roman" w:eastAsia="宋体" w:hAnsi="Times New Roman" w:cs="Times New Roman"/>
          <w:sz w:val="20"/>
          <w:szCs w:val="20"/>
        </w:rPr>
        <w:t>high satellite mobility</w:t>
      </w:r>
      <w:r w:rsidR="00A1002F">
        <w:rPr>
          <w:rFonts w:ascii="Times New Roman" w:eastAsia="宋体" w:hAnsi="Times New Roman" w:cs="Times New Roman"/>
          <w:sz w:val="20"/>
          <w:szCs w:val="20"/>
        </w:rPr>
        <w:t>. UE and gNB may not able to combine multiple RSs for measurement due to different timing, which further degrades positioning performance. Moreover, in order to handle the impact of UE autonomous TA adjustment, UE need to adjust the UE Rx-Tx time difference based on the time interval between PRS and SRS. LMF will need to indicate the pairing relationship between PRS and SRS to let UE know which SRS should be referred to for UE Rx-Tx time difference adjustment.</w:t>
      </w:r>
      <w:r>
        <w:rPr>
          <w:rFonts w:ascii="Times New Roman" w:eastAsia="宋体" w:hAnsi="Times New Roman" w:cs="Times New Roman"/>
          <w:sz w:val="20"/>
          <w:szCs w:val="20"/>
        </w:rPr>
        <w:t xml:space="preserve"> </w:t>
      </w:r>
      <w:r w:rsidR="00A1002F">
        <w:rPr>
          <w:rFonts w:ascii="Times New Roman" w:eastAsia="宋体" w:hAnsi="Times New Roman" w:cs="Times New Roman"/>
          <w:sz w:val="20"/>
          <w:szCs w:val="20"/>
        </w:rPr>
        <w:t xml:space="preserve">While in TA based method, since TA </w:t>
      </w:r>
      <w:r w:rsidR="00CB082C">
        <w:rPr>
          <w:rFonts w:ascii="Times New Roman" w:eastAsia="宋体" w:hAnsi="Times New Roman" w:cs="Times New Roman"/>
          <w:sz w:val="20"/>
          <w:szCs w:val="20"/>
        </w:rPr>
        <w:t>calculation is not based on RS</w:t>
      </w:r>
      <w:r w:rsidR="00A1002F">
        <w:rPr>
          <w:rFonts w:ascii="Times New Roman" w:eastAsia="宋体" w:hAnsi="Times New Roman" w:cs="Times New Roman"/>
          <w:sz w:val="20"/>
          <w:szCs w:val="20"/>
        </w:rPr>
        <w:t>, the</w:t>
      </w:r>
      <w:r w:rsidR="00CB082C">
        <w:rPr>
          <w:rFonts w:ascii="Times New Roman" w:eastAsia="宋体" w:hAnsi="Times New Roman" w:cs="Times New Roman"/>
          <w:sz w:val="20"/>
          <w:szCs w:val="20"/>
        </w:rPr>
        <w:t xml:space="preserve"> location verification performance will not be impacted by the poor link budget in NTN. And indication of pairing relationship between PRS and SRS is also not needed. Therefore, TA report </w:t>
      </w:r>
      <w:r w:rsidR="00E02C90">
        <w:rPr>
          <w:rFonts w:ascii="Times New Roman" w:eastAsia="宋体" w:hAnsi="Times New Roman" w:cs="Times New Roman"/>
          <w:sz w:val="20"/>
          <w:szCs w:val="20"/>
        </w:rPr>
        <w:t>based RTT estimation method</w:t>
      </w:r>
      <w:r w:rsidR="00CB082C">
        <w:rPr>
          <w:rFonts w:ascii="Times New Roman" w:eastAsia="宋体" w:hAnsi="Times New Roman" w:cs="Times New Roman"/>
          <w:sz w:val="20"/>
          <w:szCs w:val="20"/>
        </w:rPr>
        <w:t xml:space="preserve"> is more suitable to NTN scenario,</w:t>
      </w:r>
      <w:r w:rsidR="007E0D9B">
        <w:rPr>
          <w:rFonts w:ascii="Times New Roman" w:eastAsia="宋体" w:hAnsi="Times New Roman" w:cs="Times New Roman"/>
          <w:sz w:val="20"/>
          <w:szCs w:val="20"/>
        </w:rPr>
        <w:t xml:space="preserve"> </w:t>
      </w:r>
      <w:r w:rsidR="005E543C">
        <w:rPr>
          <w:rFonts w:ascii="Times New Roman" w:eastAsia="宋体" w:hAnsi="Times New Roman" w:cs="Times New Roman"/>
          <w:sz w:val="20"/>
          <w:szCs w:val="20"/>
        </w:rPr>
        <w:t>where link budget is limited and timing drift</w:t>
      </w:r>
      <w:r w:rsidR="00E02C90">
        <w:rPr>
          <w:rFonts w:ascii="Times New Roman" w:eastAsia="宋体" w:hAnsi="Times New Roman" w:cs="Times New Roman"/>
          <w:sz w:val="20"/>
          <w:szCs w:val="20"/>
        </w:rPr>
        <w:t xml:space="preserve"> is fast</w:t>
      </w:r>
      <w:r w:rsidR="005E543C">
        <w:rPr>
          <w:rFonts w:ascii="Times New Roman" w:eastAsia="宋体" w:hAnsi="Times New Roman" w:cs="Times New Roman"/>
          <w:sz w:val="20"/>
          <w:szCs w:val="20"/>
        </w:rPr>
        <w:t>.</w:t>
      </w:r>
    </w:p>
    <w:p w14:paraId="3745B5F7" w14:textId="20B1FE01" w:rsidR="000377C6" w:rsidRDefault="000377C6"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FC2E7B">
        <w:rPr>
          <w:rFonts w:ascii="Times New Roman" w:hAnsi="Times New Roman" w:cs="Times New Roman"/>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0862A278" w14:textId="78A5FD21" w:rsidR="000377C6" w:rsidRDefault="000377C6"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FC2E7B">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12ECC337" w14:textId="15C75D6E" w:rsidR="00FC2E7B" w:rsidRDefault="00FC2E7B"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5:</w:t>
      </w:r>
      <w:r>
        <w:rPr>
          <w:rFonts w:ascii="Times New Roman" w:hAnsi="Times New Roman" w:cs="Times New Roman"/>
          <w:i/>
          <w:sz w:val="20"/>
          <w:szCs w:val="20"/>
        </w:rPr>
        <w:t xml:space="preserve"> </w:t>
      </w:r>
      <w:r w:rsidR="007A5E53">
        <w:rPr>
          <w:rFonts w:ascii="Times New Roman" w:eastAsia="宋体" w:hAnsi="Times New Roman" w:cs="Times New Roman"/>
          <w:i/>
          <w:sz w:val="20"/>
          <w:szCs w:val="20"/>
        </w:rPr>
        <w:t>The error between TA and real RTT will not impact positioning performance if the satellite position used for TA calculation is used as anchor point position</w:t>
      </w:r>
      <w:r>
        <w:rPr>
          <w:rFonts w:ascii="Times New Roman" w:eastAsia="宋体" w:hAnsi="Times New Roman" w:cs="Times New Roman"/>
          <w:i/>
          <w:sz w:val="20"/>
          <w:szCs w:val="20"/>
        </w:rPr>
        <w:t>.</w:t>
      </w:r>
    </w:p>
    <w:p w14:paraId="1C580C72" w14:textId="4FDA897E" w:rsidR="00C02D21" w:rsidRPr="00C02D21" w:rsidRDefault="00C02D21" w:rsidP="000377C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6:</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TA report method is less impacted by the link budget and UE autonomous TA adjustment compared with legacy </w:t>
      </w:r>
      <w:r w:rsidR="00BA68D2">
        <w:rPr>
          <w:rFonts w:ascii="Times New Roman" w:eastAsia="宋体" w:hAnsi="Times New Roman" w:cs="Times New Roman"/>
          <w:i/>
          <w:sz w:val="20"/>
          <w:szCs w:val="20"/>
        </w:rPr>
        <w:t>measurement-based</w:t>
      </w:r>
      <w:r>
        <w:rPr>
          <w:rFonts w:ascii="Times New Roman" w:eastAsia="宋体" w:hAnsi="Times New Roman" w:cs="Times New Roman"/>
          <w:i/>
          <w:sz w:val="20"/>
          <w:szCs w:val="20"/>
        </w:rPr>
        <w:t xml:space="preserve"> method.</w:t>
      </w:r>
    </w:p>
    <w:p w14:paraId="4AFF91FC" w14:textId="53F505C2" w:rsidR="000377C6" w:rsidRDefault="000377C6" w:rsidP="000377C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7B2BFA">
        <w:rPr>
          <w:rFonts w:ascii="Times New Roman" w:hAnsi="Times New Roman" w:cs="Times New Roman"/>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w:t>
      </w:r>
      <w:r w:rsidR="00664CD4">
        <w:rPr>
          <w:rFonts w:ascii="Times New Roman" w:eastAsia="宋体" w:hAnsi="Times New Roman" w:cs="Times New Roman"/>
          <w:i/>
          <w:sz w:val="20"/>
          <w:szCs w:val="20"/>
        </w:rPr>
        <w:t>RTT estimation should be supported in multi-RTT</w:t>
      </w:r>
      <w:r w:rsidR="0038525B">
        <w:rPr>
          <w:rFonts w:ascii="Times New Roman" w:eastAsia="宋体" w:hAnsi="Times New Roman" w:cs="Times New Roman"/>
          <w:i/>
          <w:sz w:val="20"/>
          <w:szCs w:val="20"/>
        </w:rPr>
        <w:t xml:space="preserve"> method in NTN</w:t>
      </w:r>
      <w:r w:rsidR="00664CD4">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location verification</w:t>
      </w:r>
      <w:r w:rsidR="0038525B">
        <w:rPr>
          <w:rFonts w:ascii="Times New Roman" w:eastAsia="宋体" w:hAnsi="Times New Roman" w:cs="Times New Roman"/>
          <w:i/>
          <w:sz w:val="20"/>
          <w:szCs w:val="20"/>
        </w:rPr>
        <w:t>.</w:t>
      </w:r>
    </w:p>
    <w:p w14:paraId="499059D2" w14:textId="041B6188" w:rsidR="000377C6" w:rsidRDefault="000377C6" w:rsidP="000377C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7B2BFA">
        <w:rPr>
          <w:rFonts w:ascii="Times New Roman" w:hAnsi="Times New Roman" w:cs="Times New Roman"/>
          <w:b/>
          <w:i/>
          <w:sz w:val="20"/>
          <w:szCs w:val="20"/>
        </w:rPr>
        <w:t>8</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4AA5D336" w14:textId="67479CDE" w:rsidR="000D3BFC" w:rsidRDefault="000D3BFC" w:rsidP="000D3BFC">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w:t>
      </w:r>
      <w:r w:rsidR="0043421B">
        <w:rPr>
          <w:rFonts w:eastAsia="黑体" w:cs="Times New Roman"/>
          <w:b/>
          <w:bCs/>
          <w:sz w:val="22"/>
          <w:szCs w:val="20"/>
          <w:lang w:val="en-US"/>
        </w:rPr>
        <w:t>4</w:t>
      </w:r>
      <w:r>
        <w:rPr>
          <w:rFonts w:eastAsia="黑体" w:cs="Times New Roman"/>
          <w:b/>
          <w:bCs/>
          <w:sz w:val="22"/>
          <w:szCs w:val="20"/>
          <w:lang w:val="en-US"/>
        </w:rPr>
        <w:t xml:space="preserve"> </w:t>
      </w:r>
      <w:r w:rsidR="00CC6B85">
        <w:rPr>
          <w:rFonts w:eastAsia="黑体" w:cs="Times New Roman"/>
          <w:b/>
          <w:bCs/>
          <w:sz w:val="22"/>
          <w:szCs w:val="20"/>
          <w:lang w:val="en-US"/>
        </w:rPr>
        <w:t>Assistance data for location verification</w:t>
      </w:r>
    </w:p>
    <w:p w14:paraId="31DB8AD0" w14:textId="4731493A" w:rsidR="000377C6" w:rsidRDefault="00353D6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ccording to above discussion, the</w:t>
      </w:r>
      <w:r w:rsidR="006D2BD5">
        <w:rPr>
          <w:rFonts w:ascii="Times New Roman" w:eastAsia="宋体" w:hAnsi="Times New Roman" w:cs="Times New Roman"/>
          <w:sz w:val="20"/>
          <w:szCs w:val="20"/>
        </w:rPr>
        <w:t xml:space="preserve"> location verification in NTN with single satellite in view should</w:t>
      </w:r>
      <w:r w:rsidR="00AA215C">
        <w:rPr>
          <w:rFonts w:ascii="Times New Roman" w:eastAsia="宋体" w:hAnsi="Times New Roman" w:cs="Times New Roman"/>
          <w:sz w:val="20"/>
          <w:szCs w:val="20"/>
        </w:rPr>
        <w:t xml:space="preserve"> utilize the mobility of satellite. Additional assistance data should be </w:t>
      </w:r>
      <w:r w:rsidR="00D1538E">
        <w:rPr>
          <w:rFonts w:ascii="Times New Roman" w:eastAsia="宋体" w:hAnsi="Times New Roman" w:cs="Times New Roman"/>
          <w:sz w:val="20"/>
          <w:szCs w:val="20"/>
        </w:rPr>
        <w:t>transferred to</w:t>
      </w:r>
      <w:r w:rsidR="00AA215C">
        <w:rPr>
          <w:rFonts w:ascii="Times New Roman" w:eastAsia="宋体" w:hAnsi="Times New Roman" w:cs="Times New Roman"/>
          <w:sz w:val="20"/>
          <w:szCs w:val="20"/>
        </w:rPr>
        <w:t xml:space="preserve"> the </w:t>
      </w:r>
      <w:r w:rsidR="00D1538E">
        <w:rPr>
          <w:rFonts w:ascii="Times New Roman" w:eastAsia="宋体" w:hAnsi="Times New Roman" w:cs="Times New Roman"/>
          <w:sz w:val="20"/>
          <w:szCs w:val="20"/>
        </w:rPr>
        <w:t xml:space="preserve">location </w:t>
      </w:r>
      <w:r w:rsidR="00AA215C">
        <w:rPr>
          <w:rFonts w:ascii="Times New Roman" w:eastAsia="宋体" w:hAnsi="Times New Roman" w:cs="Times New Roman"/>
          <w:sz w:val="20"/>
          <w:szCs w:val="20"/>
        </w:rPr>
        <w:t>verification module</w:t>
      </w:r>
      <w:r w:rsidR="00D1538E">
        <w:rPr>
          <w:rFonts w:ascii="Times New Roman" w:eastAsia="宋体" w:hAnsi="Times New Roman" w:cs="Times New Roman"/>
          <w:sz w:val="20"/>
          <w:szCs w:val="20"/>
        </w:rPr>
        <w:t>.</w:t>
      </w:r>
    </w:p>
    <w:p w14:paraId="48D31D3F" w14:textId="2B797544" w:rsidR="00B67AE4" w:rsidRPr="000D3BFC" w:rsidRDefault="00B67AE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irstly, th</w:t>
      </w:r>
      <w:r w:rsidR="00756B4D">
        <w:rPr>
          <w:rFonts w:ascii="Times New Roman" w:eastAsia="宋体" w:hAnsi="Times New Roman" w:cs="Times New Roman"/>
          <w:sz w:val="20"/>
          <w:szCs w:val="20"/>
        </w:rPr>
        <w:t xml:space="preserve">e ephemeris of satellite </w:t>
      </w:r>
      <w:r w:rsidR="00526E73">
        <w:rPr>
          <w:rFonts w:ascii="Times New Roman" w:eastAsia="宋体" w:hAnsi="Times New Roman" w:cs="Times New Roman"/>
          <w:sz w:val="20"/>
          <w:szCs w:val="20"/>
        </w:rPr>
        <w:t xml:space="preserve">should be known by the location verification module to obtain the satellite positions at difference time instance. However, ephemeris </w:t>
      </w:r>
      <w:r w:rsidR="00756B4D">
        <w:rPr>
          <w:rFonts w:ascii="Times New Roman" w:eastAsia="宋体" w:hAnsi="Times New Roman" w:cs="Times New Roman"/>
          <w:sz w:val="20"/>
          <w:szCs w:val="20"/>
        </w:rPr>
        <w:t>is generated by NCC. If NCC directly indicate the ephemeris to gNB or gateway, the location verification module at CN may not know this information. Hence,</w:t>
      </w:r>
      <w:r w:rsidR="00526E73">
        <w:rPr>
          <w:rFonts w:ascii="Times New Roman" w:eastAsia="宋体" w:hAnsi="Times New Roman" w:cs="Times New Roman"/>
          <w:sz w:val="20"/>
          <w:szCs w:val="20"/>
        </w:rPr>
        <w:t xml:space="preserve"> unless new interface between NCC and CN is defined, the ephemeris should be transferred to CN by gNB or UE. </w:t>
      </w:r>
    </w:p>
    <w:p w14:paraId="5B0A9DC4" w14:textId="4E42641C" w:rsidR="00590147" w:rsidRDefault="00590147" w:rsidP="0059014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F95386">
        <w:rPr>
          <w:rFonts w:ascii="Times New Roman" w:hAnsi="Times New Roman" w:cs="Times New Roman"/>
          <w:b/>
          <w:i/>
          <w:sz w:val="20"/>
          <w:szCs w:val="20"/>
        </w:rPr>
        <w:t>9</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w:t>
      </w:r>
      <w:r w:rsidR="00AF304C">
        <w:rPr>
          <w:rFonts w:ascii="Times New Roman" w:eastAsia="宋体" w:hAnsi="Times New Roman" w:cs="Times New Roman"/>
          <w:i/>
          <w:sz w:val="20"/>
          <w:szCs w:val="20"/>
        </w:rPr>
        <w:t>transfer</w:t>
      </w:r>
      <w:r>
        <w:rPr>
          <w:rFonts w:ascii="Times New Roman" w:eastAsia="宋体" w:hAnsi="Times New Roman" w:cs="Times New Roman"/>
          <w:i/>
          <w:sz w:val="20"/>
          <w:szCs w:val="20"/>
        </w:rPr>
        <w:t xml:space="preserve"> to CN from gNB or UE should be supported</w:t>
      </w:r>
      <w:r w:rsidR="00AE4634">
        <w:rPr>
          <w:rFonts w:ascii="Times New Roman" w:eastAsia="宋体" w:hAnsi="Times New Roman" w:cs="Times New Roman"/>
          <w:i/>
          <w:sz w:val="20"/>
          <w:szCs w:val="20"/>
        </w:rPr>
        <w:t xml:space="preserve"> for location verification</w:t>
      </w:r>
      <w:r>
        <w:rPr>
          <w:rFonts w:ascii="Times New Roman" w:eastAsia="宋体" w:hAnsi="Times New Roman" w:cs="Times New Roman"/>
          <w:i/>
          <w:sz w:val="20"/>
          <w:szCs w:val="20"/>
        </w:rPr>
        <w:t xml:space="preserve">. </w:t>
      </w:r>
    </w:p>
    <w:p w14:paraId="1A1C0BE6" w14:textId="0A024AA4" w:rsidR="00AF304C" w:rsidRDefault="00AF304C" w:rsidP="0059014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econdly, transferring common TA parameters to CN should also be considered. UE Rx-Tx time difference corresponds to the RTT between UE and UL time synchronization reference point</w:t>
      </w:r>
      <w:r w:rsidR="00F95386">
        <w:rPr>
          <w:rFonts w:ascii="Times New Roman" w:eastAsia="宋体" w:hAnsi="Times New Roman" w:cs="Times New Roman"/>
          <w:sz w:val="20"/>
          <w:szCs w:val="20"/>
        </w:rPr>
        <w:t xml:space="preserve"> even with enhancement mentioned in clause 2.1</w:t>
      </w:r>
      <w:r>
        <w:rPr>
          <w:rFonts w:ascii="Times New Roman" w:eastAsia="宋体" w:hAnsi="Times New Roman" w:cs="Times New Roman"/>
          <w:sz w:val="20"/>
          <w:szCs w:val="20"/>
        </w:rPr>
        <w:t xml:space="preserve">, while only the RTT between UE and satellite is needed in the geometric calculation of </w:t>
      </w:r>
      <w:r>
        <w:rPr>
          <w:rFonts w:ascii="Times New Roman" w:eastAsia="宋体" w:hAnsi="Times New Roman" w:cs="Times New Roman"/>
          <w:sz w:val="20"/>
          <w:szCs w:val="20"/>
        </w:rPr>
        <w:lastRenderedPageBreak/>
        <w:t xml:space="preserve">positioning. Therefore, the common TA parameters should also be transferred to CN to help LMF </w:t>
      </w:r>
      <w:r w:rsidR="00F95386">
        <w:rPr>
          <w:rFonts w:ascii="Times New Roman" w:eastAsia="宋体" w:hAnsi="Times New Roman" w:cs="Times New Roman"/>
          <w:sz w:val="20"/>
          <w:szCs w:val="20"/>
        </w:rPr>
        <w:t>obtain the service link RTT</w:t>
      </w:r>
      <w:r>
        <w:rPr>
          <w:rFonts w:ascii="Times New Roman" w:eastAsia="宋体" w:hAnsi="Times New Roman" w:cs="Times New Roman"/>
          <w:sz w:val="20"/>
          <w:szCs w:val="20"/>
        </w:rPr>
        <w:t xml:space="preserve">, unless UE Rx-Tx time difference can be pre-processed to </w:t>
      </w:r>
      <w:r w:rsidR="00F95386">
        <w:rPr>
          <w:rFonts w:ascii="Times New Roman" w:eastAsia="宋体" w:hAnsi="Times New Roman" w:cs="Times New Roman"/>
          <w:sz w:val="20"/>
          <w:szCs w:val="20"/>
        </w:rPr>
        <w:t xml:space="preserve">directly </w:t>
      </w:r>
      <w:r>
        <w:rPr>
          <w:rFonts w:ascii="Times New Roman" w:eastAsia="宋体" w:hAnsi="Times New Roman" w:cs="Times New Roman" w:hint="eastAsia"/>
          <w:sz w:val="20"/>
          <w:szCs w:val="20"/>
        </w:rPr>
        <w:t>corres</w:t>
      </w:r>
      <w:r>
        <w:rPr>
          <w:rFonts w:ascii="Times New Roman" w:eastAsia="宋体" w:hAnsi="Times New Roman" w:cs="Times New Roman"/>
          <w:sz w:val="20"/>
          <w:szCs w:val="20"/>
        </w:rPr>
        <w:t xml:space="preserve">pond to </w:t>
      </w:r>
      <w:r w:rsidR="00F95386">
        <w:rPr>
          <w:rFonts w:ascii="Times New Roman" w:eastAsia="宋体" w:hAnsi="Times New Roman" w:cs="Times New Roman"/>
          <w:sz w:val="20"/>
          <w:szCs w:val="20"/>
        </w:rPr>
        <w:t xml:space="preserve">service link </w:t>
      </w:r>
      <w:r>
        <w:rPr>
          <w:rFonts w:ascii="Times New Roman" w:eastAsia="宋体" w:hAnsi="Times New Roman" w:cs="Times New Roman"/>
          <w:sz w:val="20"/>
          <w:szCs w:val="20"/>
        </w:rPr>
        <w:t>before transferr</w:t>
      </w:r>
      <w:r w:rsidR="00F95386">
        <w:rPr>
          <w:rFonts w:ascii="Times New Roman" w:eastAsia="宋体" w:hAnsi="Times New Roman" w:cs="Times New Roman"/>
          <w:sz w:val="20"/>
          <w:szCs w:val="20"/>
        </w:rPr>
        <w:t>ed</w:t>
      </w:r>
      <w:r>
        <w:rPr>
          <w:rFonts w:ascii="Times New Roman" w:eastAsia="宋体" w:hAnsi="Times New Roman" w:cs="Times New Roman"/>
          <w:sz w:val="20"/>
          <w:szCs w:val="20"/>
        </w:rPr>
        <w:t xml:space="preserve"> to CN</w:t>
      </w:r>
      <w:r w:rsidR="00F95386">
        <w:rPr>
          <w:rFonts w:ascii="Times New Roman" w:eastAsia="宋体" w:hAnsi="Times New Roman" w:cs="Times New Roman"/>
          <w:sz w:val="20"/>
          <w:szCs w:val="20"/>
        </w:rPr>
        <w:t>.</w:t>
      </w:r>
    </w:p>
    <w:p w14:paraId="4058A95D" w14:textId="6FA2FA4C" w:rsidR="00F95386" w:rsidRDefault="00F95386" w:rsidP="00F95386">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10:</w:t>
      </w:r>
      <w:r>
        <w:rPr>
          <w:rFonts w:ascii="Times New Roman" w:hAnsi="Times New Roman" w:cs="Times New Roman"/>
          <w:i/>
          <w:sz w:val="20"/>
          <w:szCs w:val="20"/>
        </w:rPr>
        <w:t xml:space="preserve"> </w:t>
      </w:r>
      <w:r w:rsidR="00073C4A">
        <w:rPr>
          <w:rFonts w:ascii="Times New Roman" w:eastAsia="宋体" w:hAnsi="Times New Roman" w:cs="Times New Roman"/>
          <w:i/>
          <w:sz w:val="20"/>
          <w:szCs w:val="20"/>
        </w:rPr>
        <w:t>Common TA parameters</w:t>
      </w:r>
      <w:r>
        <w:rPr>
          <w:rFonts w:ascii="Times New Roman" w:eastAsia="宋体" w:hAnsi="Times New Roman" w:cs="Times New Roman"/>
          <w:i/>
          <w:sz w:val="20"/>
          <w:szCs w:val="20"/>
        </w:rPr>
        <w:t xml:space="preserve"> transfer to CN from gNB or UE should be supported for location verification. </w:t>
      </w:r>
    </w:p>
    <w:p w14:paraId="0995729A" w14:textId="464D46D8" w:rsidR="00590147" w:rsidRPr="000D3BFC" w:rsidRDefault="00590147" w:rsidP="0059014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Moreover, if TA report based multi-RTT method is supported</w:t>
      </w:r>
      <w:r w:rsidR="00EB50F8">
        <w:rPr>
          <w:rFonts w:ascii="Times New Roman" w:eastAsia="宋体" w:hAnsi="Times New Roman" w:cs="Times New Roman"/>
          <w:sz w:val="20"/>
          <w:szCs w:val="20"/>
        </w:rPr>
        <w:t xml:space="preserve"> as mentioned in clause 2.3</w:t>
      </w:r>
      <w:r>
        <w:rPr>
          <w:rFonts w:ascii="Times New Roman" w:eastAsia="宋体" w:hAnsi="Times New Roman" w:cs="Times New Roman"/>
          <w:sz w:val="20"/>
          <w:szCs w:val="20"/>
        </w:rPr>
        <w:t xml:space="preserve">, the TA will be reported to gNB instead of CN since it is originally reported for scheduling. If the TA is also used for location verification, it should also be transferred to CN. </w:t>
      </w:r>
      <w:r w:rsidR="00EB50F8">
        <w:rPr>
          <w:rFonts w:ascii="Times New Roman" w:eastAsia="宋体" w:hAnsi="Times New Roman" w:cs="Times New Roman"/>
          <w:sz w:val="20"/>
          <w:szCs w:val="20"/>
        </w:rPr>
        <w:t>In this case</w:t>
      </w:r>
      <w:r>
        <w:rPr>
          <w:rFonts w:ascii="Times New Roman" w:eastAsia="宋体" w:hAnsi="Times New Roman" w:cs="Times New Roman"/>
          <w:sz w:val="20"/>
          <w:szCs w:val="20"/>
        </w:rPr>
        <w:t xml:space="preserve">, the TA values for location verification should be firstly reported gNB similar to other TA values reported for scheduling. Then, gNB will transfer the TA values for location verification to CN. </w:t>
      </w:r>
    </w:p>
    <w:p w14:paraId="3C675727" w14:textId="781A3B97" w:rsidR="00AE4634" w:rsidRDefault="00590147" w:rsidP="0094476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EB50F8">
        <w:rPr>
          <w:rFonts w:ascii="Times New Roman" w:hAnsi="Times New Roman" w:cs="Times New Roman"/>
          <w:b/>
          <w:i/>
          <w:sz w:val="20"/>
          <w:szCs w:val="20"/>
        </w:rPr>
        <w:t>11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TA report to CN from gNB should be supported</w:t>
      </w:r>
      <w:r w:rsidR="00AE4634">
        <w:rPr>
          <w:rFonts w:ascii="Times New Roman" w:eastAsia="宋体" w:hAnsi="Times New Roman" w:cs="Times New Roman"/>
          <w:i/>
          <w:sz w:val="20"/>
          <w:szCs w:val="20"/>
        </w:rPr>
        <w:t xml:space="preserve"> for location verification</w:t>
      </w:r>
      <w:r>
        <w:rPr>
          <w:rFonts w:ascii="Times New Roman" w:eastAsia="宋体" w:hAnsi="Times New Roman" w:cs="Times New Roman"/>
          <w:i/>
          <w:sz w:val="20"/>
          <w:szCs w:val="20"/>
        </w:rPr>
        <w:t xml:space="preserve">. </w:t>
      </w:r>
    </w:p>
    <w:p w14:paraId="6D3EC48E" w14:textId="792DCAF4" w:rsidR="00887D3B" w:rsidRDefault="00B00D2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Solving mirror image ambiguity</w:t>
      </w:r>
    </w:p>
    <w:p w14:paraId="6BED011A" w14:textId="739D45E9" w:rsidR="0078229A" w:rsidRDefault="00B00D2F" w:rsidP="0053760B">
      <w:pPr>
        <w:snapToGrid w:val="0"/>
        <w:spacing w:before="120" w:after="120" w:line="240" w:lineRule="auto"/>
        <w:ind w:left="431"/>
        <w:rPr>
          <w:rFonts w:ascii="Times New Roman" w:hAnsi="Times New Roman" w:cs="Times New Roman"/>
          <w:i/>
          <w:sz w:val="20"/>
          <w:szCs w:val="20"/>
        </w:rPr>
      </w:pPr>
      <w:r>
        <w:rPr>
          <w:rFonts w:ascii="Times New Roman" w:eastAsia="宋体" w:hAnsi="Times New Roman" w:cs="Times New Roman" w:hint="eastAsia"/>
          <w:sz w:val="20"/>
          <w:szCs w:val="20"/>
        </w:rPr>
        <w:t>When</w:t>
      </w:r>
      <w:r>
        <w:rPr>
          <w:rFonts w:ascii="Times New Roman" w:eastAsia="宋体" w:hAnsi="Times New Roman" w:cs="Times New Roman"/>
          <w:sz w:val="20"/>
          <w:szCs w:val="20"/>
        </w:rPr>
        <w:t xml:space="preserve"> only single satellite is in view, the anchor points will be in the same plane</w:t>
      </w:r>
      <w:r w:rsidR="00AE2E2A">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As a result, the multi-RTT method cannot resolve the actual position and the mirror point.</w:t>
      </w:r>
      <w:r w:rsidR="00324284">
        <w:rPr>
          <w:rFonts w:ascii="Times New Roman" w:eastAsia="宋体" w:hAnsi="Times New Roman" w:cs="Times New Roman"/>
          <w:sz w:val="20"/>
          <w:szCs w:val="20"/>
        </w:rPr>
        <w:t xml:space="preserve"> </w:t>
      </w:r>
      <w:r w:rsidR="003B711A">
        <w:rPr>
          <w:rFonts w:ascii="Times New Roman" w:eastAsia="宋体" w:hAnsi="Times New Roman" w:cs="Times New Roman"/>
          <w:sz w:val="20"/>
          <w:szCs w:val="20"/>
        </w:rPr>
        <w:t xml:space="preserve">In order to handle the image ambiguity, RAN1 has made following agreements, which lists potential </w:t>
      </w:r>
      <w:r w:rsidR="003B711A">
        <w:rPr>
          <w:rFonts w:ascii="Times New Roman" w:eastAsia="宋体" w:hAnsi="Times New Roman" w:cs="Times New Roman" w:hint="eastAsia"/>
          <w:sz w:val="20"/>
          <w:szCs w:val="20"/>
        </w:rPr>
        <w:t>options</w:t>
      </w:r>
      <w:r w:rsidR="003B711A">
        <w:rPr>
          <w:rFonts w:ascii="Times New Roman" w:eastAsia="宋体" w:hAnsi="Times New Roman" w:cs="Times New Roman"/>
          <w:sz w:val="20"/>
          <w:szCs w:val="20"/>
        </w:rPr>
        <w:t xml:space="preserve"> for enhancement.</w:t>
      </w:r>
    </w:p>
    <w:tbl>
      <w:tblPr>
        <w:tblStyle w:val="af3"/>
        <w:tblW w:w="0" w:type="auto"/>
        <w:tblLook w:val="04A0" w:firstRow="1" w:lastRow="0" w:firstColumn="1" w:lastColumn="0" w:noHBand="0" w:noVBand="1"/>
      </w:tblPr>
      <w:tblGrid>
        <w:gridCol w:w="9350"/>
      </w:tblGrid>
      <w:tr w:rsidR="00C56547" w14:paraId="44843C7C" w14:textId="77777777" w:rsidTr="0053760B">
        <w:tc>
          <w:tcPr>
            <w:tcW w:w="0" w:type="auto"/>
          </w:tcPr>
          <w:p w14:paraId="7F6A6809" w14:textId="77777777" w:rsidR="00C56547" w:rsidRPr="000A05F9" w:rsidRDefault="00C56547" w:rsidP="0053760B">
            <w:pPr>
              <w:spacing w:after="0"/>
              <w:rPr>
                <w:rFonts w:ascii="Times New Roman" w:hAnsi="Times New Roman" w:cs="Times New Roman"/>
                <w:b/>
                <w:bCs/>
                <w:i/>
                <w:sz w:val="20"/>
                <w:szCs w:val="20"/>
                <w:lang w:eastAsia="x-none"/>
              </w:rPr>
            </w:pPr>
            <w:r w:rsidRPr="000A05F9">
              <w:rPr>
                <w:rFonts w:ascii="Times New Roman" w:hAnsi="Times New Roman" w:cs="Times New Roman"/>
                <w:b/>
                <w:bCs/>
                <w:i/>
                <w:sz w:val="20"/>
                <w:szCs w:val="20"/>
                <w:highlight w:val="green"/>
                <w:lang w:eastAsia="x-none"/>
              </w:rPr>
              <w:t>Agreement</w:t>
            </w:r>
          </w:p>
          <w:p w14:paraId="30261D6D" w14:textId="77777777" w:rsidR="00C56547" w:rsidRPr="000A05F9" w:rsidRDefault="00C56547" w:rsidP="0053760B">
            <w:pPr>
              <w:pStyle w:val="3GPPNormalText"/>
              <w:spacing w:after="0"/>
              <w:rPr>
                <w:i/>
                <w:sz w:val="20"/>
                <w:szCs w:val="20"/>
              </w:rPr>
            </w:pPr>
            <w:r w:rsidRPr="000A05F9">
              <w:rPr>
                <w:i/>
                <w:sz w:val="20"/>
                <w:szCs w:val="20"/>
                <w:lang w:val="en-US"/>
              </w:rPr>
              <w:t>Study</w:t>
            </w:r>
            <w:r w:rsidRPr="000A05F9">
              <w:rPr>
                <w:i/>
                <w:sz w:val="20"/>
                <w:szCs w:val="20"/>
              </w:rPr>
              <w:t xml:space="preserve"> the following options to resolve the mirror positions ambiguity</w:t>
            </w:r>
            <w:r w:rsidRPr="000A05F9">
              <w:rPr>
                <w:i/>
                <w:sz w:val="20"/>
                <w:szCs w:val="20"/>
                <w:lang w:eastAsia="zh-TW"/>
              </w:rPr>
              <w:t xml:space="preserve"> for multi-RTT positioning</w:t>
            </w:r>
            <w:r w:rsidRPr="000A05F9">
              <w:rPr>
                <w:i/>
                <w:sz w:val="20"/>
                <w:szCs w:val="20"/>
              </w:rPr>
              <w:t>:</w:t>
            </w:r>
          </w:p>
          <w:p w14:paraId="4143B7B0"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1: gNB or LMF implementation to solve the mirror error issue.</w:t>
            </w:r>
          </w:p>
          <w:p w14:paraId="5DEAB3A7" w14:textId="77777777" w:rsidR="00C56547" w:rsidRPr="000A05F9" w:rsidRDefault="00C56547" w:rsidP="0053760B">
            <w:pPr>
              <w:numPr>
                <w:ilvl w:val="1"/>
                <w:numId w:val="12"/>
              </w:numPr>
              <w:snapToGrid w:val="0"/>
              <w:spacing w:after="0" w:line="240" w:lineRule="auto"/>
              <w:rPr>
                <w:rFonts w:ascii="Times New Roman" w:hAnsi="Times New Roman" w:cs="Times New Roman"/>
                <w:i/>
                <w:sz w:val="20"/>
                <w:szCs w:val="20"/>
              </w:rPr>
            </w:pPr>
            <w:r w:rsidRPr="000A05F9">
              <w:rPr>
                <w:rFonts w:ascii="Times New Roman" w:hAnsi="Times New Roman" w:cs="Times New Roman"/>
                <w:i/>
                <w:sz w:val="20"/>
                <w:szCs w:val="20"/>
              </w:rPr>
              <w:t>FFS: whether there is spec impact</w:t>
            </w:r>
          </w:p>
          <w:p w14:paraId="0FFAE9E8"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2: Reuse existing ECID method (e.g. combine UE neighbor measurements to solve the ambiguity between mirror positions), with potential enhancements</w:t>
            </w:r>
          </w:p>
          <w:p w14:paraId="27EC33C3"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3: NR NTN UE should report the Doppler calculated on the service link</w:t>
            </w:r>
          </w:p>
          <w:p w14:paraId="2B8A8872"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4: a VSAT UE should report its beam pointing in respect to satellite beam line of sight</w:t>
            </w:r>
          </w:p>
          <w:p w14:paraId="7CA157A0" w14:textId="77777777" w:rsidR="00C56547" w:rsidRPr="000A05F9"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5: Reporting of cell coverage information (e.g. cell footprint and reference point, or antenna pattern) to the LMF</w:t>
            </w:r>
          </w:p>
          <w:p w14:paraId="54AB89A3" w14:textId="77777777" w:rsidR="00C56547" w:rsidRDefault="00C56547" w:rsidP="0053760B">
            <w:pPr>
              <w:numPr>
                <w:ilvl w:val="0"/>
                <w:numId w:val="12"/>
              </w:numPr>
              <w:snapToGrid w:val="0"/>
              <w:spacing w:after="0" w:line="240" w:lineRule="auto"/>
              <w:ind w:left="719"/>
              <w:rPr>
                <w:rFonts w:ascii="Times New Roman" w:hAnsi="Times New Roman" w:cs="Times New Roman"/>
                <w:i/>
                <w:sz w:val="20"/>
                <w:szCs w:val="20"/>
              </w:rPr>
            </w:pPr>
            <w:r w:rsidRPr="000A05F9">
              <w:rPr>
                <w:rFonts w:ascii="Times New Roman" w:hAnsi="Times New Roman" w:cs="Times New Roman"/>
                <w:i/>
                <w:sz w:val="20"/>
                <w:szCs w:val="20"/>
              </w:rPr>
              <w:t>Option 6: Support and potentially enhance the optional Rel-17 UL-</w:t>
            </w:r>
            <w:proofErr w:type="spellStart"/>
            <w:r w:rsidRPr="000A05F9">
              <w:rPr>
                <w:rFonts w:ascii="Times New Roman" w:hAnsi="Times New Roman" w:cs="Times New Roman"/>
                <w:i/>
                <w:sz w:val="20"/>
                <w:szCs w:val="20"/>
              </w:rPr>
              <w:t>AoA</w:t>
            </w:r>
            <w:proofErr w:type="spellEnd"/>
            <w:r w:rsidRPr="000A05F9">
              <w:rPr>
                <w:rFonts w:ascii="Times New Roman" w:hAnsi="Times New Roman" w:cs="Times New Roman"/>
                <w:i/>
                <w:sz w:val="20"/>
                <w:szCs w:val="20"/>
              </w:rPr>
              <w:t xml:space="preserve"> measurements defined for multi-RTT positioning</w:t>
            </w:r>
          </w:p>
          <w:p w14:paraId="53CC1D70" w14:textId="77777777" w:rsidR="00C56547" w:rsidRDefault="00C56547" w:rsidP="00C56547">
            <w:pPr>
              <w:snapToGrid w:val="0"/>
              <w:spacing w:after="0" w:line="240" w:lineRule="auto"/>
              <w:ind w:firstLine="420"/>
              <w:rPr>
                <w:rFonts w:ascii="Times New Roman" w:hAnsi="Times New Roman" w:cs="Times New Roman"/>
                <w:i/>
                <w:sz w:val="20"/>
                <w:szCs w:val="20"/>
              </w:rPr>
            </w:pPr>
            <w:r w:rsidRPr="000A05F9">
              <w:rPr>
                <w:rFonts w:ascii="Times New Roman" w:hAnsi="Times New Roman" w:cs="Times New Roman"/>
                <w:i/>
                <w:sz w:val="20"/>
                <w:szCs w:val="20"/>
              </w:rPr>
              <w:t>Other solutions are not precluded</w:t>
            </w:r>
          </w:p>
          <w:p w14:paraId="053B06E5" w14:textId="77777777" w:rsidR="00C56547" w:rsidRDefault="00C56547" w:rsidP="003B711A">
            <w:pPr>
              <w:snapToGrid w:val="0"/>
              <w:spacing w:after="0" w:line="240" w:lineRule="auto"/>
              <w:rPr>
                <w:rFonts w:ascii="Times New Roman" w:hAnsi="Times New Roman" w:cs="Times New Roman"/>
                <w:i/>
                <w:sz w:val="20"/>
                <w:szCs w:val="20"/>
              </w:rPr>
            </w:pPr>
          </w:p>
        </w:tc>
      </w:tr>
    </w:tbl>
    <w:p w14:paraId="3C23CEB5" w14:textId="77777777" w:rsidR="00C56547" w:rsidRPr="003B711A" w:rsidRDefault="00C56547" w:rsidP="003B711A">
      <w:pPr>
        <w:snapToGrid w:val="0"/>
        <w:spacing w:after="0" w:line="240" w:lineRule="auto"/>
        <w:ind w:firstLine="420"/>
        <w:rPr>
          <w:rFonts w:ascii="Times New Roman" w:hAnsi="Times New Roman" w:cs="Times New Roman"/>
          <w:i/>
          <w:sz w:val="20"/>
          <w:szCs w:val="20"/>
        </w:rPr>
      </w:pPr>
    </w:p>
    <w:p w14:paraId="60D8C18B" w14:textId="4BB1F9C0" w:rsidR="00324284" w:rsidRDefault="0032428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our view, the mirror image ambiguity can be solved by implementation</w:t>
      </w:r>
      <w:r w:rsidR="0069777B">
        <w:rPr>
          <w:rFonts w:ascii="Times New Roman" w:eastAsia="宋体" w:hAnsi="Times New Roman" w:cs="Times New Roman"/>
          <w:sz w:val="20"/>
          <w:szCs w:val="20"/>
        </w:rPr>
        <w:t xml:space="preserve"> or reusing existing methods</w:t>
      </w:r>
      <w:r>
        <w:rPr>
          <w:rFonts w:ascii="Times New Roman" w:eastAsia="宋体" w:hAnsi="Times New Roman" w:cs="Times New Roman"/>
          <w:sz w:val="20"/>
          <w:szCs w:val="20"/>
        </w:rPr>
        <w:t xml:space="preserve"> and additional enhancement is not needed. When the actual UE position is far from the orbit plane, the distance between actual position and mirror point will be large. They are not likely to be in the same beam/cell. Hence, network is easy to solve the mirror image ambiguity through the </w:t>
      </w:r>
      <w:r w:rsidR="0069777B">
        <w:rPr>
          <w:rFonts w:ascii="Times New Roman" w:eastAsia="宋体" w:hAnsi="Times New Roman" w:cs="Times New Roman"/>
          <w:sz w:val="20"/>
          <w:szCs w:val="20"/>
        </w:rPr>
        <w:t xml:space="preserve">coverage of </w:t>
      </w:r>
      <w:r>
        <w:rPr>
          <w:rFonts w:ascii="Times New Roman" w:eastAsia="宋体" w:hAnsi="Times New Roman" w:cs="Times New Roman"/>
          <w:sz w:val="20"/>
          <w:szCs w:val="20"/>
        </w:rPr>
        <w:t>beam</w:t>
      </w:r>
      <w:r w:rsidR="0069777B">
        <w:rPr>
          <w:rFonts w:ascii="Times New Roman" w:eastAsia="宋体" w:hAnsi="Times New Roman" w:cs="Times New Roman"/>
          <w:sz w:val="20"/>
          <w:szCs w:val="20"/>
        </w:rPr>
        <w:t>/</w:t>
      </w:r>
      <w:r>
        <w:rPr>
          <w:rFonts w:ascii="Times New Roman" w:eastAsia="宋体" w:hAnsi="Times New Roman" w:cs="Times New Roman"/>
          <w:sz w:val="20"/>
          <w:szCs w:val="20"/>
        </w:rPr>
        <w:t>cell</w:t>
      </w:r>
      <w:r w:rsidR="0069777B">
        <w:rPr>
          <w:rFonts w:ascii="Times New Roman" w:eastAsia="宋体" w:hAnsi="Times New Roman" w:cs="Times New Roman"/>
          <w:sz w:val="20"/>
          <w:szCs w:val="20"/>
        </w:rPr>
        <w:t xml:space="preserve"> which UE locates in</w:t>
      </w:r>
      <w:r>
        <w:rPr>
          <w:rFonts w:ascii="Times New Roman" w:eastAsia="宋体" w:hAnsi="Times New Roman" w:cs="Times New Roman"/>
          <w:sz w:val="20"/>
          <w:szCs w:val="20"/>
        </w:rPr>
        <w:t>.</w:t>
      </w:r>
      <w:r w:rsidR="00A37E87">
        <w:rPr>
          <w:rFonts w:ascii="Times New Roman" w:eastAsia="宋体" w:hAnsi="Times New Roman" w:cs="Times New Roman"/>
          <w:sz w:val="20"/>
          <w:szCs w:val="20"/>
        </w:rPr>
        <w:t xml:space="preserve"> </w:t>
      </w:r>
      <w:r w:rsidR="0069777B">
        <w:rPr>
          <w:rFonts w:ascii="Times New Roman" w:eastAsia="宋体" w:hAnsi="Times New Roman" w:cs="Times New Roman"/>
          <w:sz w:val="20"/>
          <w:szCs w:val="20"/>
        </w:rPr>
        <w:t xml:space="preserve">The beam/cell which UE locates in can already be implemented in current spec, e.g., via CSI-RSRP measurement in existing </w:t>
      </w:r>
      <w:r w:rsidR="0069777B" w:rsidRPr="0069777B">
        <w:rPr>
          <w:rFonts w:ascii="Times New Roman" w:eastAsia="宋体" w:hAnsi="Times New Roman" w:cs="Times New Roman"/>
          <w:sz w:val="20"/>
          <w:szCs w:val="20"/>
        </w:rPr>
        <w:t xml:space="preserve">NR E-CID </w:t>
      </w:r>
      <w:r w:rsidR="0069777B">
        <w:rPr>
          <w:rFonts w:ascii="Times New Roman" w:eastAsia="宋体" w:hAnsi="Times New Roman" w:cs="Times New Roman"/>
          <w:sz w:val="20"/>
          <w:szCs w:val="20"/>
        </w:rPr>
        <w:t xml:space="preserve">method. Then, it is an implementation issue to identify the UE position based on the coverage area of the beam/cell. </w:t>
      </w:r>
      <w:r w:rsidR="00A37E87">
        <w:rPr>
          <w:rFonts w:ascii="Times New Roman" w:eastAsia="宋体" w:hAnsi="Times New Roman" w:cs="Times New Roman"/>
          <w:sz w:val="20"/>
          <w:szCs w:val="20"/>
        </w:rPr>
        <w:t xml:space="preserve">When the actual UE position is close to the orbit plane, the actual position and mirror point may be in same beam. </w:t>
      </w:r>
      <w:r w:rsidR="0069777B">
        <w:rPr>
          <w:rFonts w:ascii="Times New Roman" w:eastAsia="宋体" w:hAnsi="Times New Roman" w:cs="Times New Roman"/>
          <w:sz w:val="20"/>
          <w:szCs w:val="20"/>
        </w:rPr>
        <w:t>In this case</w:t>
      </w:r>
      <w:r w:rsidR="00675DD7">
        <w:rPr>
          <w:rFonts w:ascii="Times New Roman" w:eastAsia="宋体" w:hAnsi="Times New Roman" w:cs="Times New Roman"/>
          <w:sz w:val="20"/>
          <w:szCs w:val="20"/>
        </w:rPr>
        <w:t xml:space="preserve">, </w:t>
      </w:r>
      <w:r w:rsidR="00675DD7">
        <w:rPr>
          <w:rFonts w:ascii="Times New Roman" w:eastAsia="宋体" w:hAnsi="Times New Roman" w:cs="Times New Roman" w:hint="eastAsia"/>
          <w:sz w:val="20"/>
          <w:szCs w:val="20"/>
        </w:rPr>
        <w:t>t</w:t>
      </w:r>
      <w:r w:rsidR="00A37E87">
        <w:rPr>
          <w:rFonts w:ascii="Times New Roman" w:eastAsia="宋体" w:hAnsi="Times New Roman" w:cs="Times New Roman"/>
          <w:sz w:val="20"/>
          <w:szCs w:val="20"/>
        </w:rPr>
        <w:t xml:space="preserve">he network </w:t>
      </w:r>
      <w:r w:rsidR="0069777B">
        <w:rPr>
          <w:rFonts w:ascii="Times New Roman" w:eastAsia="宋体" w:hAnsi="Times New Roman" w:cs="Times New Roman"/>
          <w:sz w:val="20"/>
          <w:szCs w:val="20"/>
        </w:rPr>
        <w:t>may still able to</w:t>
      </w:r>
      <w:r w:rsidR="00A37E87">
        <w:rPr>
          <w:rFonts w:ascii="Times New Roman" w:eastAsia="宋体" w:hAnsi="Times New Roman" w:cs="Times New Roman"/>
          <w:sz w:val="20"/>
          <w:szCs w:val="20"/>
        </w:rPr>
        <w:t xml:space="preserve"> distinguish them based on UL-</w:t>
      </w:r>
      <w:proofErr w:type="spellStart"/>
      <w:r w:rsidR="00A37E87">
        <w:rPr>
          <w:rFonts w:ascii="Times New Roman" w:eastAsia="宋体" w:hAnsi="Times New Roman" w:cs="Times New Roman"/>
          <w:sz w:val="20"/>
          <w:szCs w:val="20"/>
        </w:rPr>
        <w:t>AoA</w:t>
      </w:r>
      <w:proofErr w:type="spellEnd"/>
      <w:r w:rsidR="00A37E87">
        <w:rPr>
          <w:rFonts w:ascii="Times New Roman" w:eastAsia="宋体" w:hAnsi="Times New Roman" w:cs="Times New Roman"/>
          <w:sz w:val="20"/>
          <w:szCs w:val="20"/>
        </w:rPr>
        <w:t xml:space="preserve"> at satellite</w:t>
      </w:r>
      <w:r w:rsidR="00675DD7">
        <w:rPr>
          <w:rFonts w:ascii="Times New Roman" w:eastAsia="宋体" w:hAnsi="Times New Roman" w:cs="Times New Roman"/>
          <w:sz w:val="20"/>
          <w:szCs w:val="20"/>
        </w:rPr>
        <w:t xml:space="preserve"> since they are from different direction with respect to the orbit plane</w:t>
      </w:r>
      <w:r w:rsidR="00A37E87">
        <w:rPr>
          <w:rFonts w:ascii="Times New Roman" w:eastAsia="宋体" w:hAnsi="Times New Roman" w:cs="Times New Roman"/>
          <w:sz w:val="20"/>
          <w:szCs w:val="20"/>
        </w:rPr>
        <w:t xml:space="preserve">. </w:t>
      </w:r>
      <w:r w:rsidR="00675DD7">
        <w:rPr>
          <w:rFonts w:ascii="Times New Roman" w:eastAsia="宋体" w:hAnsi="Times New Roman" w:cs="Times New Roman"/>
          <w:sz w:val="20"/>
          <w:szCs w:val="20"/>
        </w:rPr>
        <w:t xml:space="preserve">Moreover, </w:t>
      </w:r>
      <w:r w:rsidR="00A37E87">
        <w:rPr>
          <w:rFonts w:ascii="Times New Roman" w:eastAsia="宋体" w:hAnsi="Times New Roman" w:cs="Times New Roman"/>
          <w:sz w:val="20"/>
          <w:szCs w:val="20"/>
        </w:rPr>
        <w:t>UL-</w:t>
      </w:r>
      <w:proofErr w:type="spellStart"/>
      <w:r w:rsidR="00A37E87">
        <w:rPr>
          <w:rFonts w:ascii="Times New Roman" w:eastAsia="宋体" w:hAnsi="Times New Roman" w:cs="Times New Roman"/>
          <w:sz w:val="20"/>
          <w:szCs w:val="20"/>
        </w:rPr>
        <w:t>AoA</w:t>
      </w:r>
      <w:proofErr w:type="spellEnd"/>
      <w:r w:rsidR="00A37E87">
        <w:rPr>
          <w:rFonts w:ascii="Times New Roman" w:eastAsia="宋体" w:hAnsi="Times New Roman" w:cs="Times New Roman"/>
          <w:sz w:val="20"/>
          <w:szCs w:val="20"/>
        </w:rPr>
        <w:t xml:space="preserve"> is measured at network side</w:t>
      </w:r>
      <w:r w:rsidR="00675DD7">
        <w:rPr>
          <w:rFonts w:ascii="Times New Roman" w:eastAsia="宋体" w:hAnsi="Times New Roman" w:cs="Times New Roman"/>
          <w:sz w:val="20"/>
          <w:szCs w:val="20"/>
        </w:rPr>
        <w:t xml:space="preserve"> and</w:t>
      </w:r>
      <w:r w:rsidR="00A37E87">
        <w:rPr>
          <w:rFonts w:ascii="Times New Roman" w:eastAsia="宋体" w:hAnsi="Times New Roman" w:cs="Times New Roman"/>
          <w:sz w:val="20"/>
          <w:szCs w:val="20"/>
        </w:rPr>
        <w:t xml:space="preserve"> there is no need of spec enhancement. Overall, the mirror image ambiguity issue can be solved based on implementation and no spec enhancement is needed.</w:t>
      </w:r>
    </w:p>
    <w:p w14:paraId="30010820" w14:textId="0E3FCB21" w:rsidR="00BC1A87" w:rsidRPr="00DC5F5E" w:rsidRDefault="00A37E87" w:rsidP="00DC5F5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8A3BE2">
        <w:rPr>
          <w:rFonts w:ascii="Times New Roman" w:hAnsi="Times New Roman" w:cs="Times New Roman"/>
          <w:b/>
          <w:i/>
          <w:sz w:val="20"/>
          <w:szCs w:val="20"/>
        </w:rPr>
        <w:t>12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w:t>
      </w:r>
      <w:r w:rsidR="001B18B0">
        <w:rPr>
          <w:rFonts w:ascii="Times New Roman" w:eastAsia="宋体" w:hAnsi="Times New Roman" w:cs="Times New Roman"/>
          <w:i/>
          <w:sz w:val="20"/>
          <w:szCs w:val="20"/>
        </w:rPr>
        <w:t xml:space="preserve"> based on cell coverage</w:t>
      </w:r>
      <w:r>
        <w:rPr>
          <w:rFonts w:ascii="Times New Roman" w:eastAsia="宋体" w:hAnsi="Times New Roman" w:cs="Times New Roman"/>
          <w:i/>
          <w:sz w:val="20"/>
          <w:szCs w:val="20"/>
        </w:rPr>
        <w:t xml:space="preserve">. </w:t>
      </w:r>
      <w:r w:rsidR="001B18B0">
        <w:rPr>
          <w:rFonts w:ascii="Times New Roman" w:eastAsia="宋体" w:hAnsi="Times New Roman" w:cs="Times New Roman"/>
          <w:i/>
          <w:sz w:val="20"/>
          <w:szCs w:val="20"/>
        </w:rPr>
        <w:t>NR E-CID may be reused without enhancement to determine w</w:t>
      </w:r>
      <w:r w:rsidR="00D83993">
        <w:rPr>
          <w:rFonts w:ascii="Times New Roman" w:eastAsia="宋体" w:hAnsi="Times New Roman" w:cs="Times New Roman"/>
          <w:i/>
          <w:sz w:val="20"/>
          <w:szCs w:val="20"/>
        </w:rPr>
        <w:t>hich beam or cell the UE locates in</w:t>
      </w:r>
      <w:r w:rsidR="005371E7">
        <w:rPr>
          <w:rFonts w:ascii="Times New Roman" w:eastAsia="宋体" w:hAnsi="Times New Roman" w:cs="Times New Roman"/>
          <w:i/>
          <w:sz w:val="20"/>
          <w:szCs w:val="20"/>
        </w:rPr>
        <w:t>.</w:t>
      </w:r>
    </w:p>
    <w:p w14:paraId="065BB07F"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68EB62E" w14:textId="77777777" w:rsidR="00887D3B" w:rsidRDefault="00AE2E2A">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analysis on network verified UE location for NR-NTN is conducted with following proposals and observations:</w:t>
      </w:r>
    </w:p>
    <w:p w14:paraId="6529B951"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lastRenderedPageBreak/>
        <w:t>Observation</w:t>
      </w:r>
      <w:r>
        <w:rPr>
          <w:rFonts w:ascii="Times New Roman" w:hAnsi="Times New Roman" w:cs="Times New Roman" w:hint="eastAsia"/>
          <w:b/>
          <w:i/>
          <w:sz w:val="20"/>
          <w:szCs w:val="20"/>
        </w:rPr>
        <w:t xml:space="preserve"> </w:t>
      </w:r>
      <w:r>
        <w:rPr>
          <w:rFonts w:ascii="Times New Roman" w:hAnsi="Times New Roman" w:cs="Times New Roman"/>
          <w:b/>
          <w:i/>
          <w:sz w:val="20"/>
          <w:szCs w:val="20"/>
        </w:rPr>
        <w:t>1:</w:t>
      </w:r>
      <w:r>
        <w:rPr>
          <w:rFonts w:ascii="Times New Roman" w:hAnsi="Times New Roman" w:cs="Times New Roman"/>
          <w:i/>
          <w:sz w:val="20"/>
          <w:szCs w:val="20"/>
        </w:rPr>
        <w:t xml:space="preserve"> </w:t>
      </w:r>
      <w:proofErr w:type="spellStart"/>
      <w:r>
        <w:rPr>
          <w:rFonts w:ascii="Times New Roman" w:eastAsia="宋体" w:hAnsi="Times New Roman" w:cs="Times New Roman"/>
          <w:i/>
          <w:sz w:val="20"/>
          <w:szCs w:val="20"/>
        </w:rPr>
        <w:t>Kmac</w:t>
      </w:r>
      <w:proofErr w:type="spellEnd"/>
      <w:r>
        <w:rPr>
          <w:rFonts w:ascii="Times New Roman" w:eastAsia="宋体" w:hAnsi="Times New Roman" w:cs="Times New Roman"/>
          <w:i/>
          <w:sz w:val="20"/>
          <w:szCs w:val="20"/>
        </w:rPr>
        <w:t xml:space="preserve"> will have no impact on the calculation of service link RTT, which is finally applied for positioning. Enhancement on gNB to cover the </w:t>
      </w:r>
      <w:proofErr w:type="spellStart"/>
      <w:r>
        <w:rPr>
          <w:rFonts w:ascii="Times New Roman" w:eastAsia="宋体" w:hAnsi="Times New Roman" w:cs="Times New Roman"/>
          <w:i/>
          <w:sz w:val="20"/>
          <w:szCs w:val="20"/>
        </w:rPr>
        <w:t>Kmac</w:t>
      </w:r>
      <w:proofErr w:type="spellEnd"/>
      <w:r>
        <w:rPr>
          <w:rFonts w:ascii="Times New Roman" w:eastAsia="宋体" w:hAnsi="Times New Roman" w:cs="Times New Roman"/>
          <w:i/>
          <w:sz w:val="20"/>
          <w:szCs w:val="20"/>
        </w:rPr>
        <w:t xml:space="preserve"> is not needed.</w:t>
      </w:r>
    </w:p>
    <w:p w14:paraId="0CB7332B" w14:textId="77777777" w:rsidR="002A6C61" w:rsidRPr="002D503F"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b/>
          <w:i/>
          <w:sz w:val="20"/>
          <w:szCs w:val="20"/>
        </w:rPr>
        <w:t>Observation</w:t>
      </w:r>
      <w:r>
        <w:rPr>
          <w:rFonts w:ascii="Times New Roman" w:hAnsi="Times New Roman" w:cs="Times New Roman" w:hint="eastAsia"/>
          <w:b/>
          <w:i/>
          <w:sz w:val="20"/>
          <w:szCs w:val="20"/>
        </w:rPr>
        <w:t xml:space="preserve"> </w:t>
      </w:r>
      <w:r>
        <w:rPr>
          <w:rFonts w:ascii="Times New Roman" w:hAnsi="Times New Roman" w:cs="Times New Roman"/>
          <w:b/>
          <w:i/>
          <w:sz w:val="20"/>
          <w:szCs w:val="20"/>
        </w:rPr>
        <w:t>2:</w:t>
      </w:r>
      <w:r>
        <w:rPr>
          <w:rFonts w:ascii="Times New Roman" w:hAnsi="Times New Roman" w:cs="Times New Roman"/>
          <w:i/>
          <w:sz w:val="20"/>
          <w:szCs w:val="20"/>
        </w:rPr>
        <w:t xml:space="preserve"> </w:t>
      </w:r>
      <w:r w:rsidRPr="002D503F">
        <w:rPr>
          <w:rFonts w:ascii="Times New Roman" w:eastAsia="宋体" w:hAnsi="Times New Roman" w:cs="Times New Roman"/>
          <w:i/>
          <w:sz w:val="20"/>
          <w:szCs w:val="20"/>
        </w:rPr>
        <w:t xml:space="preserve">Multiple SRS resources </w:t>
      </w:r>
      <w:r>
        <w:rPr>
          <w:rFonts w:ascii="Times New Roman" w:eastAsia="宋体" w:hAnsi="Times New Roman" w:cs="Times New Roman"/>
          <w:i/>
          <w:sz w:val="20"/>
          <w:szCs w:val="20"/>
        </w:rPr>
        <w:t xml:space="preserve">may not able to be combined </w:t>
      </w:r>
      <w:r w:rsidRPr="002D503F">
        <w:rPr>
          <w:rFonts w:ascii="Times New Roman" w:eastAsia="宋体" w:hAnsi="Times New Roman" w:cs="Times New Roman"/>
          <w:i/>
          <w:sz w:val="20"/>
          <w:szCs w:val="20"/>
        </w:rPr>
        <w:t>to determine the start of one subframe containing SRS</w:t>
      </w:r>
      <w:r>
        <w:rPr>
          <w:rFonts w:ascii="Times New Roman" w:eastAsia="宋体" w:hAnsi="Times New Roman" w:cs="Times New Roman"/>
          <w:i/>
          <w:sz w:val="20"/>
          <w:szCs w:val="20"/>
        </w:rPr>
        <w:t xml:space="preserve"> due to varying UL timing.</w:t>
      </w:r>
    </w:p>
    <w:p w14:paraId="2215896A" w14:textId="77777777" w:rsidR="002A6C61" w:rsidRDefault="002A6C61" w:rsidP="002A6C6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2F4569AC" w14:textId="77777777" w:rsidR="002A6C61" w:rsidRDefault="002A6C61" w:rsidP="002A6C6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4:</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14F3ADE0" w14:textId="77777777" w:rsidR="002A6C61" w:rsidRPr="00C02D21" w:rsidRDefault="002A6C61" w:rsidP="002A6C6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i/>
          <w:sz w:val="20"/>
          <w:szCs w:val="20"/>
        </w:rPr>
        <w:t>The error between TA and real RTT will not impact positioning performance if the satellite position used for TA calculation is used as anchor point position.</w:t>
      </w:r>
    </w:p>
    <w:p w14:paraId="11A7F7CE" w14:textId="6B788098" w:rsidR="00C02D21" w:rsidRPr="00C02D21" w:rsidRDefault="00C02D21" w:rsidP="00C02D2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6:</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The TA report method is less impacted by the link budget and UE autonomous TA adjustment compared with legacy </w:t>
      </w:r>
      <w:bookmarkStart w:id="5" w:name="_GoBack"/>
      <w:bookmarkEnd w:id="5"/>
      <w:r w:rsidR="00BA68D2">
        <w:rPr>
          <w:rFonts w:ascii="Times New Roman" w:eastAsia="宋体" w:hAnsi="Times New Roman" w:cs="Times New Roman"/>
          <w:i/>
          <w:sz w:val="20"/>
          <w:szCs w:val="20"/>
        </w:rPr>
        <w:t>measurement-based</w:t>
      </w:r>
      <w:r>
        <w:rPr>
          <w:rFonts w:ascii="Times New Roman" w:eastAsia="宋体" w:hAnsi="Times New Roman" w:cs="Times New Roman"/>
          <w:i/>
          <w:sz w:val="20"/>
          <w:szCs w:val="20"/>
        </w:rPr>
        <w:t xml:space="preserve"> method.</w:t>
      </w:r>
    </w:p>
    <w:p w14:paraId="271DEEFB"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w:t>
      </w:r>
      <w:r>
        <w:rPr>
          <w:rFonts w:ascii="Times New Roman" w:hAnsi="Times New Roman" w:cs="Times New Roman"/>
          <w:i/>
          <w:sz w:val="20"/>
          <w:szCs w:val="20"/>
        </w:rPr>
        <w:t xml:space="preserve"> </w:t>
      </w:r>
      <w:r w:rsidRPr="005E17B8">
        <w:rPr>
          <w:rFonts w:ascii="Times New Roman" w:eastAsia="宋体" w:hAnsi="Times New Roman" w:cs="Times New Roman"/>
          <w:i/>
          <w:sz w:val="20"/>
          <w:szCs w:val="20"/>
        </w:rPr>
        <w:t xml:space="preserve">The legacy R17 definition of UE Rx-Tx time difference is adopted for NTN with an offset </w:t>
      </w:r>
      <w:r>
        <w:rPr>
          <w:rFonts w:ascii="Times New Roman" w:eastAsia="宋体" w:hAnsi="Times New Roman" w:cs="Times New Roman"/>
          <w:i/>
          <w:sz w:val="20"/>
          <w:szCs w:val="20"/>
        </w:rPr>
        <w:t>determined based on</w:t>
      </w:r>
      <w:r w:rsidRPr="005E17B8">
        <w:rPr>
          <w:rFonts w:ascii="Times New Roman" w:eastAsia="宋体" w:hAnsi="Times New Roman" w:cs="Times New Roman"/>
          <w:i/>
          <w:sz w:val="20"/>
          <w:szCs w:val="20"/>
        </w:rPr>
        <w:t xml:space="preserve"> TA report which corresponds to the time difference of received timing of downlink subframe #</w:t>
      </w:r>
      <w:proofErr w:type="spellStart"/>
      <w:r w:rsidRPr="005E17B8">
        <w:rPr>
          <w:rFonts w:ascii="Times New Roman" w:eastAsia="宋体" w:hAnsi="Times New Roman" w:cs="Times New Roman"/>
          <w:i/>
          <w:sz w:val="20"/>
          <w:szCs w:val="20"/>
        </w:rPr>
        <w:t>i</w:t>
      </w:r>
      <w:proofErr w:type="spellEnd"/>
      <w:r w:rsidRPr="005E17B8">
        <w:rPr>
          <w:rFonts w:ascii="Times New Roman" w:eastAsia="宋体" w:hAnsi="Times New Roman" w:cs="Times New Roman"/>
          <w:i/>
          <w:sz w:val="20"/>
          <w:szCs w:val="20"/>
        </w:rPr>
        <w:t xml:space="preserve"> and transmit timing of uplink </w:t>
      </w:r>
      <w:proofErr w:type="spellStart"/>
      <w:r w:rsidRPr="005E17B8">
        <w:rPr>
          <w:rFonts w:ascii="Times New Roman" w:eastAsia="宋体" w:hAnsi="Times New Roman" w:cs="Times New Roman"/>
          <w:i/>
          <w:sz w:val="20"/>
          <w:szCs w:val="20"/>
        </w:rPr>
        <w:t>subframe#i</w:t>
      </w:r>
      <w:proofErr w:type="spellEnd"/>
      <w:r w:rsidRPr="005E17B8">
        <w:rPr>
          <w:rFonts w:ascii="Times New Roman" w:eastAsia="宋体" w:hAnsi="Times New Roman" w:cs="Times New Roman"/>
          <w:i/>
          <w:sz w:val="20"/>
          <w:szCs w:val="20"/>
        </w:rPr>
        <w:t xml:space="preserve"> rounding up to slot granularity.</w:t>
      </w:r>
    </w:p>
    <w:p w14:paraId="50F579F7" w14:textId="34939663"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UE </w:t>
      </w:r>
      <w:r w:rsidR="005A3AAB">
        <w:rPr>
          <w:rFonts w:ascii="Times New Roman" w:eastAsia="宋体" w:hAnsi="Times New Roman" w:cs="Times New Roman"/>
          <w:i/>
          <w:sz w:val="20"/>
          <w:szCs w:val="20"/>
        </w:rPr>
        <w:t xml:space="preserve">need to </w:t>
      </w:r>
      <w:r>
        <w:rPr>
          <w:rFonts w:ascii="Times New Roman" w:eastAsia="宋体" w:hAnsi="Times New Roman" w:cs="Times New Roman"/>
          <w:i/>
          <w:sz w:val="20"/>
          <w:szCs w:val="20"/>
        </w:rPr>
        <w:t xml:space="preserve">adjust the UE Rx-Tx time difference measurement result based on the UL timing change from </w:t>
      </w:r>
      <w:r w:rsidRPr="00BB774A">
        <w:rPr>
          <w:rFonts w:ascii="Times New Roman" w:eastAsia="宋体" w:hAnsi="Times New Roman" w:cs="Times New Roman"/>
          <w:i/>
          <w:sz w:val="20"/>
          <w:szCs w:val="20"/>
        </w:rPr>
        <w:t>the time of UE Rx-Tx time difference measurement</w:t>
      </w:r>
      <w:r>
        <w:rPr>
          <w:rFonts w:ascii="Times New Roman" w:eastAsia="宋体" w:hAnsi="Times New Roman" w:cs="Times New Roman"/>
          <w:i/>
          <w:sz w:val="20"/>
          <w:szCs w:val="20"/>
        </w:rPr>
        <w:t xml:space="preserve"> to the time of SRS transmission, which mitigates the impact of UE autonomous TA adjustment</w:t>
      </w:r>
      <w:r w:rsidRPr="005E17B8">
        <w:rPr>
          <w:rFonts w:ascii="Times New Roman" w:eastAsia="宋体" w:hAnsi="Times New Roman" w:cs="Times New Roman"/>
          <w:i/>
          <w:sz w:val="20"/>
          <w:szCs w:val="20"/>
        </w:rPr>
        <w:t>.</w:t>
      </w:r>
    </w:p>
    <w:p w14:paraId="7454C920" w14:textId="1CFD28A3"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LMF </w:t>
      </w:r>
      <w:r w:rsidR="005A3AAB">
        <w:rPr>
          <w:rFonts w:ascii="Times New Roman" w:eastAsia="宋体" w:hAnsi="Times New Roman" w:cs="Times New Roman"/>
          <w:i/>
          <w:sz w:val="20"/>
          <w:szCs w:val="20"/>
        </w:rPr>
        <w:t xml:space="preserve">need to </w:t>
      </w:r>
      <w:r>
        <w:rPr>
          <w:rFonts w:ascii="Times New Roman" w:eastAsia="宋体" w:hAnsi="Times New Roman" w:cs="Times New Roman"/>
          <w:i/>
          <w:sz w:val="20"/>
          <w:szCs w:val="20"/>
        </w:rPr>
        <w:t>indicate paired PRS and SRS for UE Rx-Tx time difference measurement and gNB Rx-Tx time difference measurement, respectively, which helps UE to determine the adjustment value of UE Rx-Tx time difference to be reported</w:t>
      </w:r>
      <w:r w:rsidRPr="005E17B8">
        <w:rPr>
          <w:rFonts w:ascii="Times New Roman" w:eastAsia="宋体" w:hAnsi="Times New Roman" w:cs="Times New Roman"/>
          <w:i/>
          <w:sz w:val="20"/>
          <w:szCs w:val="20"/>
        </w:rPr>
        <w:t>.</w:t>
      </w:r>
    </w:p>
    <w:p w14:paraId="73B4CD01" w14:textId="77777777" w:rsidR="002A6C61" w:rsidRPr="003B5E02" w:rsidRDefault="002A6C61" w:rsidP="002A6C61">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For indication of pairing relationship between PRS and SRS, </w:t>
      </w:r>
      <w:r>
        <w:rPr>
          <w:rFonts w:ascii="Times New Roman" w:eastAsia="宋体" w:hAnsi="Times New Roman" w:cs="Times New Roman"/>
          <w:i/>
          <w:sz w:val="20"/>
          <w:szCs w:val="20"/>
        </w:rPr>
        <w:t>LMF may additionally indicate a time offset for SRS with respect to nearest UL subframe to configured PRS resources in the LMF-to-UE NAS signaling</w:t>
      </w:r>
      <w:r w:rsidRPr="005E17B8">
        <w:rPr>
          <w:rFonts w:ascii="Times New Roman" w:eastAsia="宋体" w:hAnsi="Times New Roman" w:cs="Times New Roman"/>
          <w:i/>
          <w:sz w:val="20"/>
          <w:szCs w:val="20"/>
        </w:rPr>
        <w:t>.</w:t>
      </w:r>
    </w:p>
    <w:p w14:paraId="512AAC83" w14:textId="77777777" w:rsidR="002A6C61" w:rsidRPr="00A015C7"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sidRPr="000A05F9">
        <w:rPr>
          <w:rFonts w:ascii="Times New Roman" w:hAnsi="Times New Roman" w:cs="Times New Roman"/>
          <w:i/>
          <w:sz w:val="20"/>
          <w:szCs w:val="20"/>
          <w:lang w:eastAsia="x-none"/>
        </w:rPr>
        <w:t>In NTN, the position of the reference point for definition of gNB Rx – Tx time difference measurement</w:t>
      </w:r>
      <w:r>
        <w:rPr>
          <w:rFonts w:ascii="Times New Roman" w:hAnsi="Times New Roman" w:cs="Times New Roman"/>
          <w:i/>
          <w:sz w:val="20"/>
          <w:szCs w:val="20"/>
          <w:lang w:eastAsia="x-none"/>
        </w:rPr>
        <w:t xml:space="preserve"> should be on the gNB. If the </w:t>
      </w:r>
      <w:r w:rsidRPr="000A05F9">
        <w:rPr>
          <w:rFonts w:ascii="Times New Roman" w:hAnsi="Times New Roman" w:cs="Times New Roman"/>
          <w:i/>
          <w:sz w:val="20"/>
          <w:szCs w:val="20"/>
          <w:lang w:eastAsia="x-none"/>
        </w:rPr>
        <w:t>reference point for definition of gNB Rx – Tx time difference measurement</w:t>
      </w:r>
      <w:r>
        <w:rPr>
          <w:rFonts w:ascii="Times New Roman" w:hAnsi="Times New Roman" w:cs="Times New Roman"/>
          <w:i/>
          <w:sz w:val="20"/>
          <w:szCs w:val="20"/>
          <w:lang w:eastAsia="x-none"/>
        </w:rPr>
        <w:t xml:space="preserve"> can be set outside the node responsible for measurement, the UL time synchronization reference point can also be considered.</w:t>
      </w:r>
    </w:p>
    <w:p w14:paraId="6B32AAD2" w14:textId="77777777" w:rsidR="002A6C61" w:rsidRPr="008C13D7"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6:</w:t>
      </w:r>
      <w:r>
        <w:rPr>
          <w:rFonts w:ascii="Times New Roman" w:hAnsi="Times New Roman" w:cs="Times New Roman"/>
          <w:i/>
          <w:sz w:val="20"/>
          <w:szCs w:val="20"/>
        </w:rPr>
        <w:t xml:space="preserve"> </w:t>
      </w:r>
      <w:r w:rsidRPr="008C13D7">
        <w:rPr>
          <w:rFonts w:ascii="Times New Roman" w:eastAsia="宋体" w:hAnsi="Times New Roman" w:cs="Times New Roman"/>
          <w:i/>
          <w:sz w:val="20"/>
          <w:szCs w:val="20"/>
        </w:rPr>
        <w:t>For RTT measurement in NTN, support gNB report of gNB Rx-Tx time as defined in 38.215 with the following change:</w:t>
      </w:r>
    </w:p>
    <w:p w14:paraId="11D02EF5" w14:textId="77777777" w:rsidR="002A6C61" w:rsidRDefault="002A6C61" w:rsidP="002A6C61">
      <w:pPr>
        <w:spacing w:after="120"/>
        <w:ind w:left="420"/>
        <w:rPr>
          <w:rFonts w:ascii="Times New Roman" w:eastAsia="宋体" w:hAnsi="Times New Roman" w:cs="Times New Roman"/>
          <w:i/>
          <w:sz w:val="20"/>
          <w:szCs w:val="20"/>
        </w:rPr>
      </w:pPr>
      <w:r w:rsidRPr="008C13D7">
        <w:rPr>
          <w:rFonts w:ascii="Times New Roman" w:eastAsia="宋体" w:hAnsi="Times New Roman" w:cs="Times New Roman"/>
          <w:i/>
          <w:sz w:val="20"/>
          <w:szCs w:val="20"/>
        </w:rPr>
        <w:t>-</w:t>
      </w:r>
      <w:r w:rsidRPr="008C13D7">
        <w:rPr>
          <w:rFonts w:ascii="Times New Roman" w:eastAsia="宋体" w:hAnsi="Times New Roman" w:cs="Times New Roman"/>
          <w:i/>
          <w:sz w:val="20"/>
          <w:szCs w:val="20"/>
        </w:rPr>
        <w:tab/>
        <w:t>Only the SRS resource starting within a subframe can be used to determine the start of the subframe.</w:t>
      </w:r>
    </w:p>
    <w:p w14:paraId="6AD6C317"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7:</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w:t>
      </w:r>
      <w:r>
        <w:rPr>
          <w:rFonts w:ascii="Times New Roman" w:eastAsia="宋体" w:hAnsi="Times New Roman" w:cs="Times New Roman"/>
          <w:i/>
          <w:sz w:val="20"/>
          <w:szCs w:val="20"/>
        </w:rPr>
        <w:t xml:space="preserve">RTT estimation should be supported in multi-RTT method in NTN </w:t>
      </w:r>
      <w:r>
        <w:rPr>
          <w:rFonts w:ascii="Times New Roman" w:eastAsia="宋体" w:hAnsi="Times New Roman" w:cs="Times New Roman" w:hint="eastAsia"/>
          <w:i/>
          <w:sz w:val="20"/>
          <w:szCs w:val="20"/>
        </w:rPr>
        <w:t>location verification</w:t>
      </w:r>
      <w:r>
        <w:rPr>
          <w:rFonts w:ascii="Times New Roman" w:eastAsia="宋体" w:hAnsi="Times New Roman" w:cs="Times New Roman"/>
          <w:i/>
          <w:sz w:val="20"/>
          <w:szCs w:val="20"/>
        </w:rPr>
        <w:t>.</w:t>
      </w:r>
    </w:p>
    <w:p w14:paraId="4C073B65"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8:</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74092538"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9:</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transfer to CN from gNB or UE should be supported for location verification. </w:t>
      </w:r>
    </w:p>
    <w:p w14:paraId="13558398"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10:</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Common TA parameters transfer to CN from gNB or UE should be supported for location verification. </w:t>
      </w:r>
    </w:p>
    <w:p w14:paraId="4A7CEEC1" w14:textId="77777777" w:rsidR="002A6C61"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11:</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TA report to CN from gNB should be supported for location verification. </w:t>
      </w:r>
    </w:p>
    <w:p w14:paraId="091808A0" w14:textId="57B679B8" w:rsidR="001B47EE" w:rsidRDefault="002A6C61" w:rsidP="002A6C61">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12:</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 based on cell coverage. NR E-CID may be reused without enhancement to determine which beam or cell the UE locates in.</w:t>
      </w:r>
    </w:p>
    <w:p w14:paraId="443597BF" w14:textId="77777777" w:rsidR="00887D3B" w:rsidRDefault="00AE2E2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14:paraId="570B464A" w14:textId="6B8B1039" w:rsidR="00887D3B" w:rsidRDefault="00152CAF" w:rsidP="0053760B">
      <w:pPr>
        <w:pStyle w:val="ListParagraph1"/>
        <w:numPr>
          <w:ilvl w:val="0"/>
          <w:numId w:val="8"/>
        </w:numPr>
        <w:spacing w:after="0" w:line="240" w:lineRule="auto"/>
        <w:rPr>
          <w:rFonts w:ascii="Times New Roman" w:hAnsi="Times New Roman"/>
          <w:sz w:val="20"/>
          <w:szCs w:val="20"/>
        </w:rPr>
      </w:pPr>
      <w:bookmarkStart w:id="6" w:name="_Ref131517364"/>
      <w:r w:rsidRPr="00152CAF">
        <w:rPr>
          <w:rFonts w:ascii="Times New Roman" w:hAnsi="Times New Roman"/>
          <w:sz w:val="20"/>
          <w:szCs w:val="20"/>
        </w:rPr>
        <w:t>R1-2</w:t>
      </w:r>
      <w:r w:rsidR="000431DC">
        <w:rPr>
          <w:rFonts w:ascii="Times New Roman" w:hAnsi="Times New Roman"/>
          <w:sz w:val="20"/>
          <w:szCs w:val="20"/>
        </w:rPr>
        <w:t>30</w:t>
      </w:r>
      <w:r w:rsidR="000431DC" w:rsidRPr="000431DC">
        <w:rPr>
          <w:rFonts w:ascii="Times New Roman" w:hAnsi="Times New Roman"/>
          <w:sz w:val="20"/>
          <w:szCs w:val="20"/>
        </w:rPr>
        <w:t>2223</w:t>
      </w:r>
      <w:r w:rsidR="00AE2E2A">
        <w:rPr>
          <w:rFonts w:ascii="Times New Roman" w:hAnsi="Times New Roman"/>
          <w:sz w:val="20"/>
          <w:szCs w:val="20"/>
        </w:rPr>
        <w:t xml:space="preserve">, </w:t>
      </w:r>
      <w:r w:rsidRPr="00152CAF">
        <w:rPr>
          <w:rFonts w:ascii="Times New Roman" w:hAnsi="Times New Roman"/>
          <w:sz w:val="20"/>
          <w:szCs w:val="20"/>
        </w:rPr>
        <w:t>FL Summary #</w:t>
      </w:r>
      <w:r w:rsidR="000431DC">
        <w:rPr>
          <w:rFonts w:ascii="Times New Roman" w:hAnsi="Times New Roman"/>
          <w:sz w:val="20"/>
          <w:szCs w:val="20"/>
        </w:rPr>
        <w:t>5</w:t>
      </w:r>
      <w:r w:rsidRPr="00152CAF">
        <w:rPr>
          <w:rFonts w:ascii="Times New Roman" w:hAnsi="Times New Roman"/>
          <w:sz w:val="20"/>
          <w:szCs w:val="20"/>
        </w:rPr>
        <w:t>: Network verified UE location for NR NTN</w:t>
      </w:r>
      <w:r w:rsidR="00AE2E2A">
        <w:rPr>
          <w:rFonts w:ascii="Times New Roman" w:hAnsi="Times New Roman"/>
          <w:sz w:val="20"/>
          <w:szCs w:val="20"/>
        </w:rPr>
        <w:t>, RAN1#11</w:t>
      </w:r>
      <w:r w:rsidR="000431DC">
        <w:rPr>
          <w:rFonts w:ascii="Times New Roman" w:hAnsi="Times New Roman"/>
          <w:sz w:val="20"/>
          <w:szCs w:val="20"/>
        </w:rPr>
        <w:t>2</w:t>
      </w:r>
      <w:bookmarkEnd w:id="6"/>
    </w:p>
    <w:p w14:paraId="4E15D929" w14:textId="353F1F48" w:rsidR="00B11C30" w:rsidRDefault="005E5FDA" w:rsidP="000431DC">
      <w:pPr>
        <w:pStyle w:val="ListParagraph1"/>
        <w:numPr>
          <w:ilvl w:val="0"/>
          <w:numId w:val="8"/>
        </w:numPr>
        <w:spacing w:after="0" w:line="240" w:lineRule="auto"/>
        <w:rPr>
          <w:rFonts w:ascii="Times New Roman" w:hAnsi="Times New Roman"/>
          <w:sz w:val="20"/>
          <w:szCs w:val="20"/>
        </w:rPr>
      </w:pPr>
      <w:bookmarkStart w:id="7" w:name="_Ref126679845"/>
      <w:r>
        <w:rPr>
          <w:rFonts w:ascii="Times New Roman" w:hAnsi="Times New Roman"/>
          <w:sz w:val="20"/>
          <w:szCs w:val="20"/>
        </w:rPr>
        <w:t xml:space="preserve">3GPP TS </w:t>
      </w:r>
      <w:r>
        <w:rPr>
          <w:rFonts w:ascii="Times New Roman" w:hAnsi="Times New Roman" w:hint="eastAsia"/>
          <w:sz w:val="20"/>
          <w:szCs w:val="20"/>
        </w:rPr>
        <w:t>3</w:t>
      </w:r>
      <w:r>
        <w:rPr>
          <w:rFonts w:ascii="Times New Roman" w:hAnsi="Times New Roman"/>
          <w:sz w:val="20"/>
          <w:szCs w:val="20"/>
        </w:rPr>
        <w:t xml:space="preserve">8.215, </w:t>
      </w:r>
      <w:r w:rsidRPr="005E5FDA">
        <w:rPr>
          <w:rFonts w:ascii="Times New Roman" w:hAnsi="Times New Roman"/>
          <w:sz w:val="20"/>
          <w:szCs w:val="20"/>
        </w:rPr>
        <w:t>Physical layer measurements</w:t>
      </w:r>
      <w:r>
        <w:rPr>
          <w:rFonts w:ascii="Times New Roman" w:hAnsi="Times New Roman" w:hint="eastAsia"/>
          <w:sz w:val="20"/>
          <w:szCs w:val="20"/>
        </w:rPr>
        <w:t xml:space="preserve"> </w:t>
      </w:r>
      <w:r w:rsidRPr="005E5FDA">
        <w:rPr>
          <w:rFonts w:ascii="Times New Roman" w:hAnsi="Times New Roman"/>
          <w:sz w:val="20"/>
          <w:szCs w:val="20"/>
        </w:rPr>
        <w:t>(Release 17)</w:t>
      </w:r>
      <w:r>
        <w:rPr>
          <w:rFonts w:ascii="Times New Roman" w:hAnsi="Times New Roman"/>
          <w:sz w:val="20"/>
          <w:szCs w:val="20"/>
        </w:rPr>
        <w:t>, V17.2.0</w:t>
      </w:r>
      <w:bookmarkEnd w:id="7"/>
    </w:p>
    <w:p w14:paraId="519FD011" w14:textId="6AB28115" w:rsidR="000431DC" w:rsidRPr="000431DC" w:rsidRDefault="000431DC" w:rsidP="000431DC">
      <w:pPr>
        <w:pStyle w:val="ListParagraph1"/>
        <w:numPr>
          <w:ilvl w:val="0"/>
          <w:numId w:val="8"/>
        </w:numPr>
        <w:spacing w:after="0" w:line="240" w:lineRule="auto"/>
        <w:rPr>
          <w:rFonts w:ascii="Times New Roman" w:hAnsi="Times New Roman"/>
          <w:sz w:val="20"/>
          <w:szCs w:val="20"/>
        </w:rPr>
      </w:pPr>
      <w:bookmarkStart w:id="8" w:name="_Ref126689529"/>
      <w:r>
        <w:rPr>
          <w:rFonts w:ascii="Times New Roman" w:hAnsi="Times New Roman"/>
          <w:sz w:val="20"/>
          <w:szCs w:val="20"/>
        </w:rPr>
        <w:t xml:space="preserve">3GPP TS </w:t>
      </w:r>
      <w:r>
        <w:rPr>
          <w:rFonts w:ascii="Times New Roman" w:hAnsi="Times New Roman" w:hint="eastAsia"/>
          <w:sz w:val="20"/>
          <w:szCs w:val="20"/>
        </w:rPr>
        <w:t>3</w:t>
      </w:r>
      <w:r>
        <w:rPr>
          <w:rFonts w:ascii="Times New Roman" w:hAnsi="Times New Roman"/>
          <w:sz w:val="20"/>
          <w:szCs w:val="20"/>
        </w:rPr>
        <w:t xml:space="preserve">8.321, </w:t>
      </w:r>
      <w:r w:rsidRPr="00B11C30">
        <w:rPr>
          <w:rFonts w:ascii="Times New Roman" w:hAnsi="Times New Roman"/>
          <w:sz w:val="20"/>
          <w:szCs w:val="20"/>
        </w:rPr>
        <w:t>Medium Access Control (MAC) protocol specification</w:t>
      </w:r>
      <w:r>
        <w:rPr>
          <w:rFonts w:ascii="Times New Roman" w:hAnsi="Times New Roman" w:hint="eastAsia"/>
          <w:sz w:val="20"/>
          <w:szCs w:val="20"/>
        </w:rPr>
        <w:t xml:space="preserve"> </w:t>
      </w:r>
      <w:r w:rsidRPr="005E5FDA">
        <w:rPr>
          <w:rFonts w:ascii="Times New Roman" w:hAnsi="Times New Roman"/>
          <w:sz w:val="20"/>
          <w:szCs w:val="20"/>
        </w:rPr>
        <w:t>(Release 17)</w:t>
      </w:r>
      <w:r>
        <w:rPr>
          <w:rFonts w:ascii="Times New Roman" w:hAnsi="Times New Roman"/>
          <w:sz w:val="20"/>
          <w:szCs w:val="20"/>
        </w:rPr>
        <w:t>, V17.2.0</w:t>
      </w:r>
      <w:bookmarkEnd w:id="8"/>
    </w:p>
    <w:sectPr w:rsidR="000431DC" w:rsidRPr="000431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3C0EB" w14:textId="77777777" w:rsidR="002E2C3E" w:rsidRDefault="002E2C3E">
      <w:pPr>
        <w:spacing w:line="240" w:lineRule="auto"/>
      </w:pPr>
      <w:r>
        <w:separator/>
      </w:r>
    </w:p>
  </w:endnote>
  <w:endnote w:type="continuationSeparator" w:id="0">
    <w:p w14:paraId="23AFCAE9" w14:textId="77777777" w:rsidR="002E2C3E" w:rsidRDefault="002E2C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4A743" w14:textId="77777777" w:rsidR="002E2C3E" w:rsidRDefault="002E2C3E">
      <w:pPr>
        <w:spacing w:after="0"/>
      </w:pPr>
      <w:r>
        <w:separator/>
      </w:r>
    </w:p>
  </w:footnote>
  <w:footnote w:type="continuationSeparator" w:id="0">
    <w:p w14:paraId="4AD7046E" w14:textId="77777777" w:rsidR="002E2C3E" w:rsidRDefault="002E2C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012274"/>
    <w:multiLevelType w:val="hybridMultilevel"/>
    <w:tmpl w:val="F1AA8BDE"/>
    <w:lvl w:ilvl="0" w:tplc="1E808208">
      <w:start w:val="5"/>
      <w:numFmt w:val="bullet"/>
      <w:lvlText w:val=""/>
      <w:lvlJc w:val="left"/>
      <w:pPr>
        <w:ind w:left="860" w:hanging="420"/>
      </w:pPr>
      <w:rPr>
        <w:rFonts w:ascii="Symbol" w:eastAsia="Batang"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647A6A"/>
    <w:multiLevelType w:val="hybridMultilevel"/>
    <w:tmpl w:val="58264198"/>
    <w:lvl w:ilvl="0" w:tplc="176CF04C">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15:restartNumberingAfterBreak="0">
    <w:nsid w:val="208F37EE"/>
    <w:multiLevelType w:val="multilevel"/>
    <w:tmpl w:val="208F37EE"/>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7" w15:restartNumberingAfterBreak="0">
    <w:nsid w:val="23F81308"/>
    <w:multiLevelType w:val="hybridMultilevel"/>
    <w:tmpl w:val="583C7ACA"/>
    <w:lvl w:ilvl="0" w:tplc="D900621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2"/>
  </w:num>
  <w:num w:numId="6">
    <w:abstractNumId w:val="0"/>
  </w:num>
  <w:num w:numId="7">
    <w:abstractNumId w:val="6"/>
  </w:num>
  <w:num w:numId="8">
    <w:abstractNumId w:val="9"/>
  </w:num>
  <w:num w:numId="9">
    <w:abstractNumId w:val="3"/>
  </w:num>
  <w:num w:numId="10">
    <w:abstractNumId w:val="2"/>
  </w:num>
  <w:num w:numId="11">
    <w:abstractNumId w:val="5"/>
  </w:num>
  <w:num w:numId="12">
    <w:abstractNumId w:val="4"/>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46F5"/>
    <w:rsid w:val="00004E88"/>
    <w:rsid w:val="00005801"/>
    <w:rsid w:val="00005B14"/>
    <w:rsid w:val="0000773C"/>
    <w:rsid w:val="00010179"/>
    <w:rsid w:val="00010FFE"/>
    <w:rsid w:val="0001176C"/>
    <w:rsid w:val="00011938"/>
    <w:rsid w:val="000122F7"/>
    <w:rsid w:val="00014382"/>
    <w:rsid w:val="00015039"/>
    <w:rsid w:val="00015132"/>
    <w:rsid w:val="000163CA"/>
    <w:rsid w:val="000204BA"/>
    <w:rsid w:val="000207B3"/>
    <w:rsid w:val="00021434"/>
    <w:rsid w:val="00021AAE"/>
    <w:rsid w:val="00022E51"/>
    <w:rsid w:val="00022EDE"/>
    <w:rsid w:val="00023B4B"/>
    <w:rsid w:val="0002404A"/>
    <w:rsid w:val="000243BF"/>
    <w:rsid w:val="00024905"/>
    <w:rsid w:val="000255C7"/>
    <w:rsid w:val="0002591F"/>
    <w:rsid w:val="00026E46"/>
    <w:rsid w:val="000305EC"/>
    <w:rsid w:val="00031996"/>
    <w:rsid w:val="00031F57"/>
    <w:rsid w:val="000332D5"/>
    <w:rsid w:val="0003439E"/>
    <w:rsid w:val="00036AFC"/>
    <w:rsid w:val="000377C6"/>
    <w:rsid w:val="00037989"/>
    <w:rsid w:val="00040044"/>
    <w:rsid w:val="0004019D"/>
    <w:rsid w:val="00042798"/>
    <w:rsid w:val="000431DC"/>
    <w:rsid w:val="00043AF2"/>
    <w:rsid w:val="00044F8D"/>
    <w:rsid w:val="000456E6"/>
    <w:rsid w:val="00046E70"/>
    <w:rsid w:val="00046EC1"/>
    <w:rsid w:val="00046FC7"/>
    <w:rsid w:val="00047081"/>
    <w:rsid w:val="000504AC"/>
    <w:rsid w:val="00052ACC"/>
    <w:rsid w:val="00053670"/>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707AD"/>
    <w:rsid w:val="000726E4"/>
    <w:rsid w:val="00072A49"/>
    <w:rsid w:val="00073C4A"/>
    <w:rsid w:val="00074CEC"/>
    <w:rsid w:val="0007510D"/>
    <w:rsid w:val="00075637"/>
    <w:rsid w:val="00075D81"/>
    <w:rsid w:val="0007627B"/>
    <w:rsid w:val="000771C3"/>
    <w:rsid w:val="00080E36"/>
    <w:rsid w:val="00082E56"/>
    <w:rsid w:val="00083768"/>
    <w:rsid w:val="00084A91"/>
    <w:rsid w:val="00085354"/>
    <w:rsid w:val="00085425"/>
    <w:rsid w:val="00085D0D"/>
    <w:rsid w:val="00087955"/>
    <w:rsid w:val="0008799A"/>
    <w:rsid w:val="0009076A"/>
    <w:rsid w:val="00091DB0"/>
    <w:rsid w:val="000929D3"/>
    <w:rsid w:val="0009612B"/>
    <w:rsid w:val="00096412"/>
    <w:rsid w:val="00096975"/>
    <w:rsid w:val="00097080"/>
    <w:rsid w:val="00097C29"/>
    <w:rsid w:val="000A05F9"/>
    <w:rsid w:val="000A0C3E"/>
    <w:rsid w:val="000A0C91"/>
    <w:rsid w:val="000A2238"/>
    <w:rsid w:val="000A2896"/>
    <w:rsid w:val="000A317F"/>
    <w:rsid w:val="000A57E6"/>
    <w:rsid w:val="000A5D0C"/>
    <w:rsid w:val="000A645B"/>
    <w:rsid w:val="000A6607"/>
    <w:rsid w:val="000A6F26"/>
    <w:rsid w:val="000B097D"/>
    <w:rsid w:val="000B1F3A"/>
    <w:rsid w:val="000B2FB3"/>
    <w:rsid w:val="000B345B"/>
    <w:rsid w:val="000B44B2"/>
    <w:rsid w:val="000B512D"/>
    <w:rsid w:val="000B6824"/>
    <w:rsid w:val="000C0612"/>
    <w:rsid w:val="000C0D13"/>
    <w:rsid w:val="000C1944"/>
    <w:rsid w:val="000C1DCF"/>
    <w:rsid w:val="000C216B"/>
    <w:rsid w:val="000C32FA"/>
    <w:rsid w:val="000C3A22"/>
    <w:rsid w:val="000C46C1"/>
    <w:rsid w:val="000C4C4D"/>
    <w:rsid w:val="000C5487"/>
    <w:rsid w:val="000C5534"/>
    <w:rsid w:val="000C600C"/>
    <w:rsid w:val="000C6104"/>
    <w:rsid w:val="000C6CD2"/>
    <w:rsid w:val="000D1E95"/>
    <w:rsid w:val="000D24E2"/>
    <w:rsid w:val="000D2FFB"/>
    <w:rsid w:val="000D35D7"/>
    <w:rsid w:val="000D3BFC"/>
    <w:rsid w:val="000D43F4"/>
    <w:rsid w:val="000D51C9"/>
    <w:rsid w:val="000D5861"/>
    <w:rsid w:val="000D58F1"/>
    <w:rsid w:val="000D598F"/>
    <w:rsid w:val="000E3BD9"/>
    <w:rsid w:val="000E3EEA"/>
    <w:rsid w:val="000E4DDB"/>
    <w:rsid w:val="000E4EF8"/>
    <w:rsid w:val="000E50B9"/>
    <w:rsid w:val="000E5209"/>
    <w:rsid w:val="000E6592"/>
    <w:rsid w:val="000E65C2"/>
    <w:rsid w:val="000E6D83"/>
    <w:rsid w:val="000E7075"/>
    <w:rsid w:val="000F1576"/>
    <w:rsid w:val="000F22A0"/>
    <w:rsid w:val="000F2DCC"/>
    <w:rsid w:val="000F4FB7"/>
    <w:rsid w:val="000F504F"/>
    <w:rsid w:val="000F58D7"/>
    <w:rsid w:val="000F7322"/>
    <w:rsid w:val="000F785C"/>
    <w:rsid w:val="000F7A4A"/>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71F"/>
    <w:rsid w:val="001140B1"/>
    <w:rsid w:val="0011457F"/>
    <w:rsid w:val="001164E7"/>
    <w:rsid w:val="001175A0"/>
    <w:rsid w:val="0011771D"/>
    <w:rsid w:val="00117825"/>
    <w:rsid w:val="001207EB"/>
    <w:rsid w:val="00120E8A"/>
    <w:rsid w:val="00121B4C"/>
    <w:rsid w:val="0012343B"/>
    <w:rsid w:val="00123A6A"/>
    <w:rsid w:val="001277FA"/>
    <w:rsid w:val="00127950"/>
    <w:rsid w:val="00130DB6"/>
    <w:rsid w:val="0013220A"/>
    <w:rsid w:val="00132EC8"/>
    <w:rsid w:val="001334A7"/>
    <w:rsid w:val="001360D8"/>
    <w:rsid w:val="00136467"/>
    <w:rsid w:val="001366F7"/>
    <w:rsid w:val="00136871"/>
    <w:rsid w:val="001369F6"/>
    <w:rsid w:val="001401D1"/>
    <w:rsid w:val="00140AE4"/>
    <w:rsid w:val="0014136C"/>
    <w:rsid w:val="0014315C"/>
    <w:rsid w:val="001447C9"/>
    <w:rsid w:val="001455B4"/>
    <w:rsid w:val="00145B2C"/>
    <w:rsid w:val="00145BE8"/>
    <w:rsid w:val="00145F75"/>
    <w:rsid w:val="001478C9"/>
    <w:rsid w:val="001479B0"/>
    <w:rsid w:val="00150658"/>
    <w:rsid w:val="00152B82"/>
    <w:rsid w:val="00152CAF"/>
    <w:rsid w:val="00152E17"/>
    <w:rsid w:val="00153DFD"/>
    <w:rsid w:val="00153EE3"/>
    <w:rsid w:val="00157411"/>
    <w:rsid w:val="001637D9"/>
    <w:rsid w:val="00163958"/>
    <w:rsid w:val="00163C43"/>
    <w:rsid w:val="00163E3A"/>
    <w:rsid w:val="001645E4"/>
    <w:rsid w:val="00164C6C"/>
    <w:rsid w:val="00165036"/>
    <w:rsid w:val="00166848"/>
    <w:rsid w:val="00166EF0"/>
    <w:rsid w:val="0016725B"/>
    <w:rsid w:val="00167C34"/>
    <w:rsid w:val="00170B5B"/>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87FE2"/>
    <w:rsid w:val="00191AE0"/>
    <w:rsid w:val="0019297F"/>
    <w:rsid w:val="00194071"/>
    <w:rsid w:val="001945CB"/>
    <w:rsid w:val="00194A42"/>
    <w:rsid w:val="001950A5"/>
    <w:rsid w:val="001964C6"/>
    <w:rsid w:val="001A040E"/>
    <w:rsid w:val="001A137A"/>
    <w:rsid w:val="001A1F94"/>
    <w:rsid w:val="001A27EA"/>
    <w:rsid w:val="001A53E0"/>
    <w:rsid w:val="001A585E"/>
    <w:rsid w:val="001A63FC"/>
    <w:rsid w:val="001A671C"/>
    <w:rsid w:val="001A74B5"/>
    <w:rsid w:val="001B0350"/>
    <w:rsid w:val="001B10C2"/>
    <w:rsid w:val="001B1525"/>
    <w:rsid w:val="001B18B0"/>
    <w:rsid w:val="001B47EE"/>
    <w:rsid w:val="001B4A58"/>
    <w:rsid w:val="001B61CA"/>
    <w:rsid w:val="001C12F0"/>
    <w:rsid w:val="001C2942"/>
    <w:rsid w:val="001C3113"/>
    <w:rsid w:val="001C34AE"/>
    <w:rsid w:val="001C4B12"/>
    <w:rsid w:val="001C53EA"/>
    <w:rsid w:val="001D0BE9"/>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02B6"/>
    <w:rsid w:val="0020127D"/>
    <w:rsid w:val="00202971"/>
    <w:rsid w:val="00205322"/>
    <w:rsid w:val="00206259"/>
    <w:rsid w:val="00206A8A"/>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60BF"/>
    <w:rsid w:val="00226B4E"/>
    <w:rsid w:val="002277AA"/>
    <w:rsid w:val="00227B9F"/>
    <w:rsid w:val="002300DA"/>
    <w:rsid w:val="00230E2F"/>
    <w:rsid w:val="002337F7"/>
    <w:rsid w:val="00234FE9"/>
    <w:rsid w:val="00235946"/>
    <w:rsid w:val="00237C5F"/>
    <w:rsid w:val="00237EF8"/>
    <w:rsid w:val="0024089A"/>
    <w:rsid w:val="00241E81"/>
    <w:rsid w:val="00242177"/>
    <w:rsid w:val="0024326D"/>
    <w:rsid w:val="00243445"/>
    <w:rsid w:val="00244D3C"/>
    <w:rsid w:val="0024697D"/>
    <w:rsid w:val="0024761D"/>
    <w:rsid w:val="002509D8"/>
    <w:rsid w:val="00252A27"/>
    <w:rsid w:val="00253B31"/>
    <w:rsid w:val="002547FA"/>
    <w:rsid w:val="00255D8E"/>
    <w:rsid w:val="00255E7F"/>
    <w:rsid w:val="00257D37"/>
    <w:rsid w:val="00261495"/>
    <w:rsid w:val="002617C9"/>
    <w:rsid w:val="002628A3"/>
    <w:rsid w:val="00263CF8"/>
    <w:rsid w:val="00264932"/>
    <w:rsid w:val="00266010"/>
    <w:rsid w:val="002662CE"/>
    <w:rsid w:val="002667CD"/>
    <w:rsid w:val="00271029"/>
    <w:rsid w:val="00272F96"/>
    <w:rsid w:val="002733D4"/>
    <w:rsid w:val="002740A7"/>
    <w:rsid w:val="0027491E"/>
    <w:rsid w:val="002749B2"/>
    <w:rsid w:val="0027592C"/>
    <w:rsid w:val="002767BF"/>
    <w:rsid w:val="00277BD3"/>
    <w:rsid w:val="002804CA"/>
    <w:rsid w:val="00280E5D"/>
    <w:rsid w:val="00282B5B"/>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3174"/>
    <w:rsid w:val="002A40A7"/>
    <w:rsid w:val="002A431F"/>
    <w:rsid w:val="002A5D5E"/>
    <w:rsid w:val="002A5DBB"/>
    <w:rsid w:val="002A6C61"/>
    <w:rsid w:val="002A7E58"/>
    <w:rsid w:val="002B15AC"/>
    <w:rsid w:val="002B1AEC"/>
    <w:rsid w:val="002B31BC"/>
    <w:rsid w:val="002B3F53"/>
    <w:rsid w:val="002B4341"/>
    <w:rsid w:val="002B4354"/>
    <w:rsid w:val="002B5408"/>
    <w:rsid w:val="002B6229"/>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D12"/>
    <w:rsid w:val="002D4F8A"/>
    <w:rsid w:val="002D503F"/>
    <w:rsid w:val="002D6C7D"/>
    <w:rsid w:val="002D74A4"/>
    <w:rsid w:val="002D75EE"/>
    <w:rsid w:val="002E0B56"/>
    <w:rsid w:val="002E2C3E"/>
    <w:rsid w:val="002E2D9B"/>
    <w:rsid w:val="002E3656"/>
    <w:rsid w:val="002E5475"/>
    <w:rsid w:val="002E5A0C"/>
    <w:rsid w:val="002E5F90"/>
    <w:rsid w:val="002E637E"/>
    <w:rsid w:val="002E6858"/>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F00"/>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6A3F"/>
    <w:rsid w:val="00317C7F"/>
    <w:rsid w:val="00320055"/>
    <w:rsid w:val="00320CAE"/>
    <w:rsid w:val="00322CF7"/>
    <w:rsid w:val="00323A2F"/>
    <w:rsid w:val="003240FB"/>
    <w:rsid w:val="00324284"/>
    <w:rsid w:val="00325EE3"/>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692D"/>
    <w:rsid w:val="003472B4"/>
    <w:rsid w:val="003503C4"/>
    <w:rsid w:val="00350FBC"/>
    <w:rsid w:val="00351655"/>
    <w:rsid w:val="00351908"/>
    <w:rsid w:val="0035204B"/>
    <w:rsid w:val="00352086"/>
    <w:rsid w:val="003529BD"/>
    <w:rsid w:val="00353D69"/>
    <w:rsid w:val="003557F6"/>
    <w:rsid w:val="003621CE"/>
    <w:rsid w:val="003627EF"/>
    <w:rsid w:val="00362D4E"/>
    <w:rsid w:val="003634E2"/>
    <w:rsid w:val="00363A78"/>
    <w:rsid w:val="003643F8"/>
    <w:rsid w:val="00366F67"/>
    <w:rsid w:val="0037065F"/>
    <w:rsid w:val="003720D1"/>
    <w:rsid w:val="0037266D"/>
    <w:rsid w:val="00375A29"/>
    <w:rsid w:val="00375C1F"/>
    <w:rsid w:val="00376270"/>
    <w:rsid w:val="003813C9"/>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43C2"/>
    <w:rsid w:val="003D4452"/>
    <w:rsid w:val="003D471D"/>
    <w:rsid w:val="003D645F"/>
    <w:rsid w:val="003E10DC"/>
    <w:rsid w:val="003E21E9"/>
    <w:rsid w:val="003E239D"/>
    <w:rsid w:val="003E4FCA"/>
    <w:rsid w:val="003E4FD3"/>
    <w:rsid w:val="003F097C"/>
    <w:rsid w:val="003F16AA"/>
    <w:rsid w:val="003F2293"/>
    <w:rsid w:val="003F342B"/>
    <w:rsid w:val="003F4AB7"/>
    <w:rsid w:val="003F5009"/>
    <w:rsid w:val="003F7954"/>
    <w:rsid w:val="00402656"/>
    <w:rsid w:val="00406247"/>
    <w:rsid w:val="00406E9B"/>
    <w:rsid w:val="00407685"/>
    <w:rsid w:val="00407B1E"/>
    <w:rsid w:val="0041043C"/>
    <w:rsid w:val="00412E17"/>
    <w:rsid w:val="004164C0"/>
    <w:rsid w:val="00416785"/>
    <w:rsid w:val="0041746D"/>
    <w:rsid w:val="00417601"/>
    <w:rsid w:val="00417A84"/>
    <w:rsid w:val="004202D4"/>
    <w:rsid w:val="00420D73"/>
    <w:rsid w:val="0042154F"/>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4070C"/>
    <w:rsid w:val="004408D1"/>
    <w:rsid w:val="00441688"/>
    <w:rsid w:val="00441BEC"/>
    <w:rsid w:val="004428DE"/>
    <w:rsid w:val="00442B8A"/>
    <w:rsid w:val="00442E50"/>
    <w:rsid w:val="00443566"/>
    <w:rsid w:val="00444241"/>
    <w:rsid w:val="0044553B"/>
    <w:rsid w:val="004459F9"/>
    <w:rsid w:val="0044653C"/>
    <w:rsid w:val="00446894"/>
    <w:rsid w:val="0044698D"/>
    <w:rsid w:val="00446BAA"/>
    <w:rsid w:val="00446F38"/>
    <w:rsid w:val="004471B7"/>
    <w:rsid w:val="00447E57"/>
    <w:rsid w:val="004508B8"/>
    <w:rsid w:val="0045188F"/>
    <w:rsid w:val="00451DFB"/>
    <w:rsid w:val="00452D85"/>
    <w:rsid w:val="00453286"/>
    <w:rsid w:val="00453D6C"/>
    <w:rsid w:val="00454AF2"/>
    <w:rsid w:val="00455564"/>
    <w:rsid w:val="004559D0"/>
    <w:rsid w:val="00456C5B"/>
    <w:rsid w:val="0045733E"/>
    <w:rsid w:val="004573FA"/>
    <w:rsid w:val="00461E2F"/>
    <w:rsid w:val="00463942"/>
    <w:rsid w:val="00464A4D"/>
    <w:rsid w:val="00464E35"/>
    <w:rsid w:val="004654BC"/>
    <w:rsid w:val="004654CB"/>
    <w:rsid w:val="00466B93"/>
    <w:rsid w:val="004702C2"/>
    <w:rsid w:val="004729EF"/>
    <w:rsid w:val="004731FE"/>
    <w:rsid w:val="00475716"/>
    <w:rsid w:val="00475B1B"/>
    <w:rsid w:val="00476B4B"/>
    <w:rsid w:val="004809B5"/>
    <w:rsid w:val="0048145B"/>
    <w:rsid w:val="00481B43"/>
    <w:rsid w:val="00481D50"/>
    <w:rsid w:val="0048347E"/>
    <w:rsid w:val="00483DAA"/>
    <w:rsid w:val="00484022"/>
    <w:rsid w:val="0048570C"/>
    <w:rsid w:val="00486487"/>
    <w:rsid w:val="0048653D"/>
    <w:rsid w:val="0048763A"/>
    <w:rsid w:val="00490561"/>
    <w:rsid w:val="00490759"/>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27B7"/>
    <w:rsid w:val="004B37BB"/>
    <w:rsid w:val="004B5F93"/>
    <w:rsid w:val="004B615F"/>
    <w:rsid w:val="004B6616"/>
    <w:rsid w:val="004B7DA7"/>
    <w:rsid w:val="004C047C"/>
    <w:rsid w:val="004C13E3"/>
    <w:rsid w:val="004C1572"/>
    <w:rsid w:val="004C2A79"/>
    <w:rsid w:val="004C32AB"/>
    <w:rsid w:val="004C35CF"/>
    <w:rsid w:val="004C676A"/>
    <w:rsid w:val="004D0A1D"/>
    <w:rsid w:val="004D140F"/>
    <w:rsid w:val="004D178F"/>
    <w:rsid w:val="004D4385"/>
    <w:rsid w:val="004D578F"/>
    <w:rsid w:val="004D58FF"/>
    <w:rsid w:val="004D59E5"/>
    <w:rsid w:val="004D76CF"/>
    <w:rsid w:val="004E0E27"/>
    <w:rsid w:val="004E164E"/>
    <w:rsid w:val="004E1AF8"/>
    <w:rsid w:val="004E26D6"/>
    <w:rsid w:val="004E30CB"/>
    <w:rsid w:val="004E3388"/>
    <w:rsid w:val="004E4F8F"/>
    <w:rsid w:val="004E5051"/>
    <w:rsid w:val="004E533C"/>
    <w:rsid w:val="004E5664"/>
    <w:rsid w:val="004E6534"/>
    <w:rsid w:val="004E655F"/>
    <w:rsid w:val="004E7C87"/>
    <w:rsid w:val="004F004C"/>
    <w:rsid w:val="004F09C8"/>
    <w:rsid w:val="004F0A61"/>
    <w:rsid w:val="004F2E33"/>
    <w:rsid w:val="004F47F5"/>
    <w:rsid w:val="004F56B7"/>
    <w:rsid w:val="004F7230"/>
    <w:rsid w:val="00500B0A"/>
    <w:rsid w:val="0050203F"/>
    <w:rsid w:val="00503202"/>
    <w:rsid w:val="00504167"/>
    <w:rsid w:val="00504641"/>
    <w:rsid w:val="0050481A"/>
    <w:rsid w:val="00507B25"/>
    <w:rsid w:val="0051054E"/>
    <w:rsid w:val="00514A5F"/>
    <w:rsid w:val="0051511D"/>
    <w:rsid w:val="0051721B"/>
    <w:rsid w:val="00517CC8"/>
    <w:rsid w:val="00520474"/>
    <w:rsid w:val="0052302B"/>
    <w:rsid w:val="005245D8"/>
    <w:rsid w:val="00524A55"/>
    <w:rsid w:val="0052543C"/>
    <w:rsid w:val="00525D0D"/>
    <w:rsid w:val="00526E73"/>
    <w:rsid w:val="00527981"/>
    <w:rsid w:val="00531476"/>
    <w:rsid w:val="00531C32"/>
    <w:rsid w:val="00532BE2"/>
    <w:rsid w:val="00533E6F"/>
    <w:rsid w:val="005347E6"/>
    <w:rsid w:val="00536865"/>
    <w:rsid w:val="00536888"/>
    <w:rsid w:val="005371E7"/>
    <w:rsid w:val="0053760B"/>
    <w:rsid w:val="005411C2"/>
    <w:rsid w:val="00541AC2"/>
    <w:rsid w:val="00542F50"/>
    <w:rsid w:val="005434EA"/>
    <w:rsid w:val="0054377D"/>
    <w:rsid w:val="005439BB"/>
    <w:rsid w:val="00544E58"/>
    <w:rsid w:val="00546AA2"/>
    <w:rsid w:val="00547EED"/>
    <w:rsid w:val="00550032"/>
    <w:rsid w:val="00555010"/>
    <w:rsid w:val="0055515C"/>
    <w:rsid w:val="00555635"/>
    <w:rsid w:val="00556B87"/>
    <w:rsid w:val="00557146"/>
    <w:rsid w:val="0055771C"/>
    <w:rsid w:val="00557DF7"/>
    <w:rsid w:val="00560112"/>
    <w:rsid w:val="0056072D"/>
    <w:rsid w:val="00561353"/>
    <w:rsid w:val="005615A7"/>
    <w:rsid w:val="005619A7"/>
    <w:rsid w:val="0056261E"/>
    <w:rsid w:val="005631E5"/>
    <w:rsid w:val="0056495E"/>
    <w:rsid w:val="005654B3"/>
    <w:rsid w:val="005707D7"/>
    <w:rsid w:val="00572450"/>
    <w:rsid w:val="00572794"/>
    <w:rsid w:val="005735A1"/>
    <w:rsid w:val="00574C8E"/>
    <w:rsid w:val="005776B3"/>
    <w:rsid w:val="00577B25"/>
    <w:rsid w:val="00577FA3"/>
    <w:rsid w:val="005800AE"/>
    <w:rsid w:val="00580495"/>
    <w:rsid w:val="0058072B"/>
    <w:rsid w:val="005818F2"/>
    <w:rsid w:val="00581DCD"/>
    <w:rsid w:val="005830DA"/>
    <w:rsid w:val="00583585"/>
    <w:rsid w:val="00584402"/>
    <w:rsid w:val="0058467B"/>
    <w:rsid w:val="00584754"/>
    <w:rsid w:val="005847B4"/>
    <w:rsid w:val="00587B31"/>
    <w:rsid w:val="00590147"/>
    <w:rsid w:val="00591874"/>
    <w:rsid w:val="00591995"/>
    <w:rsid w:val="00591A9A"/>
    <w:rsid w:val="00591AFC"/>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262F"/>
    <w:rsid w:val="005B35AF"/>
    <w:rsid w:val="005B4101"/>
    <w:rsid w:val="005B4921"/>
    <w:rsid w:val="005B4E40"/>
    <w:rsid w:val="005B55FD"/>
    <w:rsid w:val="005B7B29"/>
    <w:rsid w:val="005B7EB5"/>
    <w:rsid w:val="005C07D3"/>
    <w:rsid w:val="005C1775"/>
    <w:rsid w:val="005C25C8"/>
    <w:rsid w:val="005C39A8"/>
    <w:rsid w:val="005C5ADE"/>
    <w:rsid w:val="005C5C1D"/>
    <w:rsid w:val="005C6038"/>
    <w:rsid w:val="005C611C"/>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F1C4C"/>
    <w:rsid w:val="005F1C8B"/>
    <w:rsid w:val="005F2E98"/>
    <w:rsid w:val="005F347D"/>
    <w:rsid w:val="005F4060"/>
    <w:rsid w:val="005F5FD1"/>
    <w:rsid w:val="005F6497"/>
    <w:rsid w:val="005F6A35"/>
    <w:rsid w:val="005F7572"/>
    <w:rsid w:val="00600C3B"/>
    <w:rsid w:val="00602128"/>
    <w:rsid w:val="006023E9"/>
    <w:rsid w:val="00604BE0"/>
    <w:rsid w:val="00604ED7"/>
    <w:rsid w:val="00605C52"/>
    <w:rsid w:val="006069F4"/>
    <w:rsid w:val="006075F1"/>
    <w:rsid w:val="00607B2C"/>
    <w:rsid w:val="00610C89"/>
    <w:rsid w:val="00611232"/>
    <w:rsid w:val="006112D1"/>
    <w:rsid w:val="00611BF1"/>
    <w:rsid w:val="006129B4"/>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D42"/>
    <w:rsid w:val="006309DB"/>
    <w:rsid w:val="00631E9B"/>
    <w:rsid w:val="00632335"/>
    <w:rsid w:val="00632354"/>
    <w:rsid w:val="006336DA"/>
    <w:rsid w:val="00633ED2"/>
    <w:rsid w:val="00634D66"/>
    <w:rsid w:val="006361FB"/>
    <w:rsid w:val="006401AA"/>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2861"/>
    <w:rsid w:val="006633E8"/>
    <w:rsid w:val="00664290"/>
    <w:rsid w:val="00664CD4"/>
    <w:rsid w:val="006651B0"/>
    <w:rsid w:val="006652A5"/>
    <w:rsid w:val="006679C0"/>
    <w:rsid w:val="006721F5"/>
    <w:rsid w:val="00672F6C"/>
    <w:rsid w:val="0067386F"/>
    <w:rsid w:val="00673B49"/>
    <w:rsid w:val="00673EE2"/>
    <w:rsid w:val="00675B3E"/>
    <w:rsid w:val="00675DD7"/>
    <w:rsid w:val="00675E96"/>
    <w:rsid w:val="00676183"/>
    <w:rsid w:val="0067692D"/>
    <w:rsid w:val="00676E47"/>
    <w:rsid w:val="0067706A"/>
    <w:rsid w:val="00677A9A"/>
    <w:rsid w:val="00680759"/>
    <w:rsid w:val="00681096"/>
    <w:rsid w:val="00681D06"/>
    <w:rsid w:val="0068203A"/>
    <w:rsid w:val="00682298"/>
    <w:rsid w:val="0068392E"/>
    <w:rsid w:val="0068550A"/>
    <w:rsid w:val="0068710D"/>
    <w:rsid w:val="00687620"/>
    <w:rsid w:val="00687A28"/>
    <w:rsid w:val="0069129F"/>
    <w:rsid w:val="006942DE"/>
    <w:rsid w:val="00695773"/>
    <w:rsid w:val="006959F4"/>
    <w:rsid w:val="00695F4B"/>
    <w:rsid w:val="00696055"/>
    <w:rsid w:val="00696C4B"/>
    <w:rsid w:val="0069777B"/>
    <w:rsid w:val="006A2144"/>
    <w:rsid w:val="006A4C47"/>
    <w:rsid w:val="006A5005"/>
    <w:rsid w:val="006A7165"/>
    <w:rsid w:val="006A770B"/>
    <w:rsid w:val="006A78AB"/>
    <w:rsid w:val="006A7D59"/>
    <w:rsid w:val="006B0E4D"/>
    <w:rsid w:val="006B11B9"/>
    <w:rsid w:val="006B265F"/>
    <w:rsid w:val="006B2BFD"/>
    <w:rsid w:val="006B2F59"/>
    <w:rsid w:val="006B3E7B"/>
    <w:rsid w:val="006B44DE"/>
    <w:rsid w:val="006B5F0D"/>
    <w:rsid w:val="006B68A9"/>
    <w:rsid w:val="006B68BB"/>
    <w:rsid w:val="006B6D1F"/>
    <w:rsid w:val="006C0E3E"/>
    <w:rsid w:val="006C2AFB"/>
    <w:rsid w:val="006C303D"/>
    <w:rsid w:val="006C38F4"/>
    <w:rsid w:val="006C5BED"/>
    <w:rsid w:val="006C6196"/>
    <w:rsid w:val="006C63FA"/>
    <w:rsid w:val="006C79CC"/>
    <w:rsid w:val="006C7C94"/>
    <w:rsid w:val="006D02E7"/>
    <w:rsid w:val="006D0642"/>
    <w:rsid w:val="006D0B90"/>
    <w:rsid w:val="006D2633"/>
    <w:rsid w:val="006D267E"/>
    <w:rsid w:val="006D2BD5"/>
    <w:rsid w:val="006D2F82"/>
    <w:rsid w:val="006D419D"/>
    <w:rsid w:val="006D471A"/>
    <w:rsid w:val="006D5130"/>
    <w:rsid w:val="006D51BF"/>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72D5"/>
    <w:rsid w:val="006F72F6"/>
    <w:rsid w:val="006F7D31"/>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E4D"/>
    <w:rsid w:val="00720231"/>
    <w:rsid w:val="00720CE7"/>
    <w:rsid w:val="0072125E"/>
    <w:rsid w:val="00721DCF"/>
    <w:rsid w:val="0072286D"/>
    <w:rsid w:val="007236B7"/>
    <w:rsid w:val="00723A1F"/>
    <w:rsid w:val="00724E82"/>
    <w:rsid w:val="00725141"/>
    <w:rsid w:val="0072584B"/>
    <w:rsid w:val="00727B0F"/>
    <w:rsid w:val="00727CFC"/>
    <w:rsid w:val="00730673"/>
    <w:rsid w:val="00730741"/>
    <w:rsid w:val="00731300"/>
    <w:rsid w:val="0073158F"/>
    <w:rsid w:val="00734A39"/>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2F91"/>
    <w:rsid w:val="00753EB1"/>
    <w:rsid w:val="00756B4D"/>
    <w:rsid w:val="007571BD"/>
    <w:rsid w:val="0075779A"/>
    <w:rsid w:val="00762B16"/>
    <w:rsid w:val="00763807"/>
    <w:rsid w:val="00764DDF"/>
    <w:rsid w:val="00764E50"/>
    <w:rsid w:val="00765D18"/>
    <w:rsid w:val="00766275"/>
    <w:rsid w:val="00766629"/>
    <w:rsid w:val="00766958"/>
    <w:rsid w:val="00766EC1"/>
    <w:rsid w:val="00767C83"/>
    <w:rsid w:val="00770305"/>
    <w:rsid w:val="0077075F"/>
    <w:rsid w:val="00770AD6"/>
    <w:rsid w:val="0077399D"/>
    <w:rsid w:val="0077403A"/>
    <w:rsid w:val="007744C1"/>
    <w:rsid w:val="00777FE7"/>
    <w:rsid w:val="0078229A"/>
    <w:rsid w:val="007824B2"/>
    <w:rsid w:val="0078257B"/>
    <w:rsid w:val="00782A64"/>
    <w:rsid w:val="00784092"/>
    <w:rsid w:val="0078436A"/>
    <w:rsid w:val="0078446D"/>
    <w:rsid w:val="0078687B"/>
    <w:rsid w:val="00786908"/>
    <w:rsid w:val="00786915"/>
    <w:rsid w:val="0078717C"/>
    <w:rsid w:val="0078758C"/>
    <w:rsid w:val="00787D5A"/>
    <w:rsid w:val="00790434"/>
    <w:rsid w:val="007907A9"/>
    <w:rsid w:val="007918C5"/>
    <w:rsid w:val="00792482"/>
    <w:rsid w:val="007934C2"/>
    <w:rsid w:val="00794C8F"/>
    <w:rsid w:val="00795081"/>
    <w:rsid w:val="00795A49"/>
    <w:rsid w:val="00796100"/>
    <w:rsid w:val="00796AB0"/>
    <w:rsid w:val="007975CE"/>
    <w:rsid w:val="007A016B"/>
    <w:rsid w:val="007A040B"/>
    <w:rsid w:val="007A0978"/>
    <w:rsid w:val="007A1C99"/>
    <w:rsid w:val="007A29B5"/>
    <w:rsid w:val="007A29D7"/>
    <w:rsid w:val="007A3473"/>
    <w:rsid w:val="007A4006"/>
    <w:rsid w:val="007A41C8"/>
    <w:rsid w:val="007A508F"/>
    <w:rsid w:val="007A5E53"/>
    <w:rsid w:val="007A64E8"/>
    <w:rsid w:val="007A6D32"/>
    <w:rsid w:val="007A776A"/>
    <w:rsid w:val="007A7E5E"/>
    <w:rsid w:val="007A7FCE"/>
    <w:rsid w:val="007B1EAD"/>
    <w:rsid w:val="007B2A3D"/>
    <w:rsid w:val="007B2B9F"/>
    <w:rsid w:val="007B2BFA"/>
    <w:rsid w:val="007B2C1F"/>
    <w:rsid w:val="007B484E"/>
    <w:rsid w:val="007B4875"/>
    <w:rsid w:val="007B5431"/>
    <w:rsid w:val="007B5970"/>
    <w:rsid w:val="007B59A2"/>
    <w:rsid w:val="007B60A5"/>
    <w:rsid w:val="007B7E26"/>
    <w:rsid w:val="007C03F8"/>
    <w:rsid w:val="007C0EEE"/>
    <w:rsid w:val="007C24BE"/>
    <w:rsid w:val="007C3DE6"/>
    <w:rsid w:val="007C4CDF"/>
    <w:rsid w:val="007C4DC2"/>
    <w:rsid w:val="007C508A"/>
    <w:rsid w:val="007C5605"/>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5DE7"/>
    <w:rsid w:val="007D6245"/>
    <w:rsid w:val="007D62CE"/>
    <w:rsid w:val="007E0D9B"/>
    <w:rsid w:val="007E0E3C"/>
    <w:rsid w:val="007E195E"/>
    <w:rsid w:val="007E3897"/>
    <w:rsid w:val="007E5230"/>
    <w:rsid w:val="007E62AD"/>
    <w:rsid w:val="007E6927"/>
    <w:rsid w:val="007F12AD"/>
    <w:rsid w:val="007F19DB"/>
    <w:rsid w:val="007F287A"/>
    <w:rsid w:val="007F2E8A"/>
    <w:rsid w:val="007F3575"/>
    <w:rsid w:val="007F3EE4"/>
    <w:rsid w:val="007F457F"/>
    <w:rsid w:val="007F4FDC"/>
    <w:rsid w:val="007F52F2"/>
    <w:rsid w:val="007F568B"/>
    <w:rsid w:val="007F56C2"/>
    <w:rsid w:val="007F5D5F"/>
    <w:rsid w:val="007F7C32"/>
    <w:rsid w:val="00803CD0"/>
    <w:rsid w:val="0080434B"/>
    <w:rsid w:val="00804849"/>
    <w:rsid w:val="00804E53"/>
    <w:rsid w:val="00806F01"/>
    <w:rsid w:val="008073A4"/>
    <w:rsid w:val="00807AAA"/>
    <w:rsid w:val="00807D66"/>
    <w:rsid w:val="00810875"/>
    <w:rsid w:val="00810BD2"/>
    <w:rsid w:val="0081116D"/>
    <w:rsid w:val="008113D6"/>
    <w:rsid w:val="00811502"/>
    <w:rsid w:val="00813870"/>
    <w:rsid w:val="00815139"/>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673"/>
    <w:rsid w:val="0084423C"/>
    <w:rsid w:val="0084478E"/>
    <w:rsid w:val="00845237"/>
    <w:rsid w:val="0084566C"/>
    <w:rsid w:val="00845ED3"/>
    <w:rsid w:val="0084633A"/>
    <w:rsid w:val="008463DA"/>
    <w:rsid w:val="00846BA7"/>
    <w:rsid w:val="0084703B"/>
    <w:rsid w:val="0084712E"/>
    <w:rsid w:val="0085082A"/>
    <w:rsid w:val="00853AB1"/>
    <w:rsid w:val="00853BE7"/>
    <w:rsid w:val="0085425D"/>
    <w:rsid w:val="00854B30"/>
    <w:rsid w:val="008551DD"/>
    <w:rsid w:val="008573D5"/>
    <w:rsid w:val="00857889"/>
    <w:rsid w:val="00860235"/>
    <w:rsid w:val="008612D6"/>
    <w:rsid w:val="00862909"/>
    <w:rsid w:val="008630A9"/>
    <w:rsid w:val="00863503"/>
    <w:rsid w:val="0086499E"/>
    <w:rsid w:val="00866186"/>
    <w:rsid w:val="0086626F"/>
    <w:rsid w:val="008663D3"/>
    <w:rsid w:val="00866C5F"/>
    <w:rsid w:val="008678BF"/>
    <w:rsid w:val="00870257"/>
    <w:rsid w:val="008704E7"/>
    <w:rsid w:val="008722CE"/>
    <w:rsid w:val="0087264B"/>
    <w:rsid w:val="008728BD"/>
    <w:rsid w:val="00873093"/>
    <w:rsid w:val="00873364"/>
    <w:rsid w:val="008735AD"/>
    <w:rsid w:val="00874A7F"/>
    <w:rsid w:val="00876465"/>
    <w:rsid w:val="00880BCB"/>
    <w:rsid w:val="00880C9F"/>
    <w:rsid w:val="00880D19"/>
    <w:rsid w:val="00882746"/>
    <w:rsid w:val="00882837"/>
    <w:rsid w:val="008841AE"/>
    <w:rsid w:val="00885657"/>
    <w:rsid w:val="00886900"/>
    <w:rsid w:val="008872B1"/>
    <w:rsid w:val="00887D3B"/>
    <w:rsid w:val="008906B0"/>
    <w:rsid w:val="008919EA"/>
    <w:rsid w:val="00891A35"/>
    <w:rsid w:val="008929F1"/>
    <w:rsid w:val="00892E83"/>
    <w:rsid w:val="00892E93"/>
    <w:rsid w:val="00893F1F"/>
    <w:rsid w:val="008945C3"/>
    <w:rsid w:val="00894BF9"/>
    <w:rsid w:val="00894F4B"/>
    <w:rsid w:val="00895C67"/>
    <w:rsid w:val="00895F0E"/>
    <w:rsid w:val="0089673D"/>
    <w:rsid w:val="008967F1"/>
    <w:rsid w:val="00896877"/>
    <w:rsid w:val="00896AF8"/>
    <w:rsid w:val="00897B9E"/>
    <w:rsid w:val="00897EB1"/>
    <w:rsid w:val="008A03E3"/>
    <w:rsid w:val="008A2C68"/>
    <w:rsid w:val="008A3BE2"/>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54DB"/>
    <w:rsid w:val="008E1DDA"/>
    <w:rsid w:val="008E2622"/>
    <w:rsid w:val="008E2C5C"/>
    <w:rsid w:val="008E3530"/>
    <w:rsid w:val="008E4FCB"/>
    <w:rsid w:val="008E5225"/>
    <w:rsid w:val="008E564B"/>
    <w:rsid w:val="008E622B"/>
    <w:rsid w:val="008E655B"/>
    <w:rsid w:val="008F0532"/>
    <w:rsid w:val="008F066C"/>
    <w:rsid w:val="008F1507"/>
    <w:rsid w:val="008F198B"/>
    <w:rsid w:val="008F1ACE"/>
    <w:rsid w:val="008F25E8"/>
    <w:rsid w:val="008F2791"/>
    <w:rsid w:val="008F4014"/>
    <w:rsid w:val="008F7FF4"/>
    <w:rsid w:val="00903327"/>
    <w:rsid w:val="009033E1"/>
    <w:rsid w:val="00904876"/>
    <w:rsid w:val="0090680C"/>
    <w:rsid w:val="00906E21"/>
    <w:rsid w:val="00907734"/>
    <w:rsid w:val="009077A1"/>
    <w:rsid w:val="00907BF3"/>
    <w:rsid w:val="00910209"/>
    <w:rsid w:val="00914173"/>
    <w:rsid w:val="009150DA"/>
    <w:rsid w:val="00917598"/>
    <w:rsid w:val="009175DC"/>
    <w:rsid w:val="00917DC8"/>
    <w:rsid w:val="0092166C"/>
    <w:rsid w:val="00921B3A"/>
    <w:rsid w:val="009222AF"/>
    <w:rsid w:val="00923100"/>
    <w:rsid w:val="00923489"/>
    <w:rsid w:val="009258EB"/>
    <w:rsid w:val="00925B20"/>
    <w:rsid w:val="009264C7"/>
    <w:rsid w:val="00926F55"/>
    <w:rsid w:val="00927355"/>
    <w:rsid w:val="00927AD8"/>
    <w:rsid w:val="00927F24"/>
    <w:rsid w:val="00931B4D"/>
    <w:rsid w:val="00933578"/>
    <w:rsid w:val="00934843"/>
    <w:rsid w:val="00934E6E"/>
    <w:rsid w:val="00934F5A"/>
    <w:rsid w:val="00935F25"/>
    <w:rsid w:val="0094282A"/>
    <w:rsid w:val="00942CBD"/>
    <w:rsid w:val="0094300A"/>
    <w:rsid w:val="00943D86"/>
    <w:rsid w:val="009445BA"/>
    <w:rsid w:val="00944769"/>
    <w:rsid w:val="0094500B"/>
    <w:rsid w:val="00945C83"/>
    <w:rsid w:val="00947B9F"/>
    <w:rsid w:val="00951A21"/>
    <w:rsid w:val="00954629"/>
    <w:rsid w:val="009546E6"/>
    <w:rsid w:val="00954CFA"/>
    <w:rsid w:val="00955C30"/>
    <w:rsid w:val="009562E2"/>
    <w:rsid w:val="00956DE4"/>
    <w:rsid w:val="009668B8"/>
    <w:rsid w:val="0096717D"/>
    <w:rsid w:val="0096751C"/>
    <w:rsid w:val="009679E4"/>
    <w:rsid w:val="009701E7"/>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3116"/>
    <w:rsid w:val="00994264"/>
    <w:rsid w:val="00995C95"/>
    <w:rsid w:val="00997A4E"/>
    <w:rsid w:val="00997F54"/>
    <w:rsid w:val="009A01AF"/>
    <w:rsid w:val="009A0E2B"/>
    <w:rsid w:val="009A172D"/>
    <w:rsid w:val="009A2725"/>
    <w:rsid w:val="009A3732"/>
    <w:rsid w:val="009A4429"/>
    <w:rsid w:val="009A44D9"/>
    <w:rsid w:val="009A4EC2"/>
    <w:rsid w:val="009A5709"/>
    <w:rsid w:val="009A571F"/>
    <w:rsid w:val="009A5C69"/>
    <w:rsid w:val="009A5E34"/>
    <w:rsid w:val="009A7160"/>
    <w:rsid w:val="009B0220"/>
    <w:rsid w:val="009B15AE"/>
    <w:rsid w:val="009B1E1C"/>
    <w:rsid w:val="009B22D8"/>
    <w:rsid w:val="009B25EA"/>
    <w:rsid w:val="009B2F3A"/>
    <w:rsid w:val="009B304D"/>
    <w:rsid w:val="009B32CE"/>
    <w:rsid w:val="009B337E"/>
    <w:rsid w:val="009B40D9"/>
    <w:rsid w:val="009B4A2C"/>
    <w:rsid w:val="009B6121"/>
    <w:rsid w:val="009B6D4D"/>
    <w:rsid w:val="009B6D98"/>
    <w:rsid w:val="009B6F16"/>
    <w:rsid w:val="009B73D9"/>
    <w:rsid w:val="009C00C2"/>
    <w:rsid w:val="009C54AE"/>
    <w:rsid w:val="009C721A"/>
    <w:rsid w:val="009C7FA7"/>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5040"/>
    <w:rsid w:val="009F644C"/>
    <w:rsid w:val="009F7B23"/>
    <w:rsid w:val="00A00617"/>
    <w:rsid w:val="00A0064F"/>
    <w:rsid w:val="00A015C7"/>
    <w:rsid w:val="00A03212"/>
    <w:rsid w:val="00A03805"/>
    <w:rsid w:val="00A03839"/>
    <w:rsid w:val="00A03A5A"/>
    <w:rsid w:val="00A04D82"/>
    <w:rsid w:val="00A0581E"/>
    <w:rsid w:val="00A07E23"/>
    <w:rsid w:val="00A1002F"/>
    <w:rsid w:val="00A100D4"/>
    <w:rsid w:val="00A10285"/>
    <w:rsid w:val="00A10F61"/>
    <w:rsid w:val="00A11C66"/>
    <w:rsid w:val="00A12275"/>
    <w:rsid w:val="00A12586"/>
    <w:rsid w:val="00A12AD7"/>
    <w:rsid w:val="00A1377D"/>
    <w:rsid w:val="00A16050"/>
    <w:rsid w:val="00A16A44"/>
    <w:rsid w:val="00A1705B"/>
    <w:rsid w:val="00A1751A"/>
    <w:rsid w:val="00A21305"/>
    <w:rsid w:val="00A219FB"/>
    <w:rsid w:val="00A23EB1"/>
    <w:rsid w:val="00A245DD"/>
    <w:rsid w:val="00A25A90"/>
    <w:rsid w:val="00A25CDE"/>
    <w:rsid w:val="00A3094F"/>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3145"/>
    <w:rsid w:val="00A532F7"/>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DF7"/>
    <w:rsid w:val="00A97C6B"/>
    <w:rsid w:val="00AA159F"/>
    <w:rsid w:val="00AA16F9"/>
    <w:rsid w:val="00AA215C"/>
    <w:rsid w:val="00AA3450"/>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4364"/>
    <w:rsid w:val="00AC50CA"/>
    <w:rsid w:val="00AC646F"/>
    <w:rsid w:val="00AC682B"/>
    <w:rsid w:val="00AC6CF4"/>
    <w:rsid w:val="00AC6E4D"/>
    <w:rsid w:val="00AC7005"/>
    <w:rsid w:val="00AC79C6"/>
    <w:rsid w:val="00AC7D91"/>
    <w:rsid w:val="00AD0954"/>
    <w:rsid w:val="00AD117A"/>
    <w:rsid w:val="00AD13D8"/>
    <w:rsid w:val="00AD16C8"/>
    <w:rsid w:val="00AD2671"/>
    <w:rsid w:val="00AD3CA7"/>
    <w:rsid w:val="00AD4472"/>
    <w:rsid w:val="00AD460D"/>
    <w:rsid w:val="00AD69BF"/>
    <w:rsid w:val="00AD7211"/>
    <w:rsid w:val="00AD747D"/>
    <w:rsid w:val="00AD74E4"/>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F60"/>
    <w:rsid w:val="00AF684A"/>
    <w:rsid w:val="00AF6DB2"/>
    <w:rsid w:val="00B00D2F"/>
    <w:rsid w:val="00B0190A"/>
    <w:rsid w:val="00B037C4"/>
    <w:rsid w:val="00B03F99"/>
    <w:rsid w:val="00B045E1"/>
    <w:rsid w:val="00B04F51"/>
    <w:rsid w:val="00B068ED"/>
    <w:rsid w:val="00B07AC8"/>
    <w:rsid w:val="00B10606"/>
    <w:rsid w:val="00B11050"/>
    <w:rsid w:val="00B11BF6"/>
    <w:rsid w:val="00B11C30"/>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30102"/>
    <w:rsid w:val="00B309EE"/>
    <w:rsid w:val="00B310C0"/>
    <w:rsid w:val="00B31540"/>
    <w:rsid w:val="00B31606"/>
    <w:rsid w:val="00B324DF"/>
    <w:rsid w:val="00B32D35"/>
    <w:rsid w:val="00B3399A"/>
    <w:rsid w:val="00B33E8A"/>
    <w:rsid w:val="00B367C9"/>
    <w:rsid w:val="00B37893"/>
    <w:rsid w:val="00B408D6"/>
    <w:rsid w:val="00B427F7"/>
    <w:rsid w:val="00B45B55"/>
    <w:rsid w:val="00B46590"/>
    <w:rsid w:val="00B47763"/>
    <w:rsid w:val="00B501EC"/>
    <w:rsid w:val="00B50C54"/>
    <w:rsid w:val="00B50C71"/>
    <w:rsid w:val="00B510CB"/>
    <w:rsid w:val="00B5120C"/>
    <w:rsid w:val="00B525CC"/>
    <w:rsid w:val="00B5293E"/>
    <w:rsid w:val="00B533A7"/>
    <w:rsid w:val="00B53626"/>
    <w:rsid w:val="00B54DD4"/>
    <w:rsid w:val="00B553F1"/>
    <w:rsid w:val="00B55D27"/>
    <w:rsid w:val="00B55EFA"/>
    <w:rsid w:val="00B56073"/>
    <w:rsid w:val="00B5647A"/>
    <w:rsid w:val="00B57048"/>
    <w:rsid w:val="00B60E61"/>
    <w:rsid w:val="00B619A3"/>
    <w:rsid w:val="00B621C9"/>
    <w:rsid w:val="00B6421D"/>
    <w:rsid w:val="00B648B0"/>
    <w:rsid w:val="00B64B70"/>
    <w:rsid w:val="00B64EF1"/>
    <w:rsid w:val="00B65217"/>
    <w:rsid w:val="00B65229"/>
    <w:rsid w:val="00B66140"/>
    <w:rsid w:val="00B67956"/>
    <w:rsid w:val="00B67AE4"/>
    <w:rsid w:val="00B67D84"/>
    <w:rsid w:val="00B67D9E"/>
    <w:rsid w:val="00B735BE"/>
    <w:rsid w:val="00B7364A"/>
    <w:rsid w:val="00B75E7C"/>
    <w:rsid w:val="00B76780"/>
    <w:rsid w:val="00B7689D"/>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78BD"/>
    <w:rsid w:val="00B979BA"/>
    <w:rsid w:val="00BA00FF"/>
    <w:rsid w:val="00BA0E38"/>
    <w:rsid w:val="00BA1F48"/>
    <w:rsid w:val="00BA43EB"/>
    <w:rsid w:val="00BA5F85"/>
    <w:rsid w:val="00BA68D2"/>
    <w:rsid w:val="00BA6C50"/>
    <w:rsid w:val="00BA75F8"/>
    <w:rsid w:val="00BA767D"/>
    <w:rsid w:val="00BB0826"/>
    <w:rsid w:val="00BB1A26"/>
    <w:rsid w:val="00BB3224"/>
    <w:rsid w:val="00BB3552"/>
    <w:rsid w:val="00BB607D"/>
    <w:rsid w:val="00BB76F9"/>
    <w:rsid w:val="00BB774A"/>
    <w:rsid w:val="00BB7E54"/>
    <w:rsid w:val="00BC06D9"/>
    <w:rsid w:val="00BC1A87"/>
    <w:rsid w:val="00BC2EDA"/>
    <w:rsid w:val="00BC48C0"/>
    <w:rsid w:val="00BC50E0"/>
    <w:rsid w:val="00BC5A14"/>
    <w:rsid w:val="00BC6481"/>
    <w:rsid w:val="00BC6B5A"/>
    <w:rsid w:val="00BC7106"/>
    <w:rsid w:val="00BC781B"/>
    <w:rsid w:val="00BC7D68"/>
    <w:rsid w:val="00BD2FBB"/>
    <w:rsid w:val="00BD323C"/>
    <w:rsid w:val="00BD4C26"/>
    <w:rsid w:val="00BD5771"/>
    <w:rsid w:val="00BD6145"/>
    <w:rsid w:val="00BD7A06"/>
    <w:rsid w:val="00BD7C9D"/>
    <w:rsid w:val="00BE124D"/>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11DEF"/>
    <w:rsid w:val="00C152CA"/>
    <w:rsid w:val="00C15FE1"/>
    <w:rsid w:val="00C20B8F"/>
    <w:rsid w:val="00C20B9A"/>
    <w:rsid w:val="00C219D5"/>
    <w:rsid w:val="00C21EA0"/>
    <w:rsid w:val="00C21FA6"/>
    <w:rsid w:val="00C223FE"/>
    <w:rsid w:val="00C2308D"/>
    <w:rsid w:val="00C23183"/>
    <w:rsid w:val="00C244BD"/>
    <w:rsid w:val="00C2562B"/>
    <w:rsid w:val="00C25E8A"/>
    <w:rsid w:val="00C26BEE"/>
    <w:rsid w:val="00C278C9"/>
    <w:rsid w:val="00C30416"/>
    <w:rsid w:val="00C30A6F"/>
    <w:rsid w:val="00C30B3E"/>
    <w:rsid w:val="00C30DF3"/>
    <w:rsid w:val="00C318DE"/>
    <w:rsid w:val="00C33453"/>
    <w:rsid w:val="00C34694"/>
    <w:rsid w:val="00C355E5"/>
    <w:rsid w:val="00C37141"/>
    <w:rsid w:val="00C401DE"/>
    <w:rsid w:val="00C405C9"/>
    <w:rsid w:val="00C4392B"/>
    <w:rsid w:val="00C44850"/>
    <w:rsid w:val="00C460E4"/>
    <w:rsid w:val="00C463DC"/>
    <w:rsid w:val="00C47B74"/>
    <w:rsid w:val="00C5050F"/>
    <w:rsid w:val="00C50F47"/>
    <w:rsid w:val="00C52198"/>
    <w:rsid w:val="00C524B6"/>
    <w:rsid w:val="00C5260A"/>
    <w:rsid w:val="00C531FA"/>
    <w:rsid w:val="00C53B05"/>
    <w:rsid w:val="00C53B8B"/>
    <w:rsid w:val="00C54E5C"/>
    <w:rsid w:val="00C5603A"/>
    <w:rsid w:val="00C56547"/>
    <w:rsid w:val="00C56F5B"/>
    <w:rsid w:val="00C5762D"/>
    <w:rsid w:val="00C5795F"/>
    <w:rsid w:val="00C60B18"/>
    <w:rsid w:val="00C60D20"/>
    <w:rsid w:val="00C616B9"/>
    <w:rsid w:val="00C619DC"/>
    <w:rsid w:val="00C622B6"/>
    <w:rsid w:val="00C64576"/>
    <w:rsid w:val="00C64FB1"/>
    <w:rsid w:val="00C673F2"/>
    <w:rsid w:val="00C67650"/>
    <w:rsid w:val="00C70219"/>
    <w:rsid w:val="00C706D8"/>
    <w:rsid w:val="00C70A2B"/>
    <w:rsid w:val="00C7231A"/>
    <w:rsid w:val="00C725A1"/>
    <w:rsid w:val="00C734E4"/>
    <w:rsid w:val="00C74896"/>
    <w:rsid w:val="00C74B5A"/>
    <w:rsid w:val="00C75BF1"/>
    <w:rsid w:val="00C76E4B"/>
    <w:rsid w:val="00C7786D"/>
    <w:rsid w:val="00C80319"/>
    <w:rsid w:val="00C81A12"/>
    <w:rsid w:val="00C81C69"/>
    <w:rsid w:val="00C83DD4"/>
    <w:rsid w:val="00C85BFF"/>
    <w:rsid w:val="00C873A4"/>
    <w:rsid w:val="00C9058D"/>
    <w:rsid w:val="00C90EA9"/>
    <w:rsid w:val="00C95310"/>
    <w:rsid w:val="00C97DBD"/>
    <w:rsid w:val="00CA08D6"/>
    <w:rsid w:val="00CA0D4F"/>
    <w:rsid w:val="00CA0F9B"/>
    <w:rsid w:val="00CA1224"/>
    <w:rsid w:val="00CA1397"/>
    <w:rsid w:val="00CA519E"/>
    <w:rsid w:val="00CA69C1"/>
    <w:rsid w:val="00CA7DE4"/>
    <w:rsid w:val="00CB082C"/>
    <w:rsid w:val="00CB165F"/>
    <w:rsid w:val="00CB18A2"/>
    <w:rsid w:val="00CB2FE4"/>
    <w:rsid w:val="00CB3621"/>
    <w:rsid w:val="00CB4A68"/>
    <w:rsid w:val="00CC1380"/>
    <w:rsid w:val="00CC47FF"/>
    <w:rsid w:val="00CC4B2C"/>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E2F"/>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9D2"/>
    <w:rsid w:val="00CF74B8"/>
    <w:rsid w:val="00D01374"/>
    <w:rsid w:val="00D02E0E"/>
    <w:rsid w:val="00D03028"/>
    <w:rsid w:val="00D030AA"/>
    <w:rsid w:val="00D05292"/>
    <w:rsid w:val="00D05363"/>
    <w:rsid w:val="00D05762"/>
    <w:rsid w:val="00D05C99"/>
    <w:rsid w:val="00D07E6C"/>
    <w:rsid w:val="00D125AC"/>
    <w:rsid w:val="00D12F91"/>
    <w:rsid w:val="00D13E2D"/>
    <w:rsid w:val="00D14AAA"/>
    <w:rsid w:val="00D1538E"/>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36EC"/>
    <w:rsid w:val="00D3373B"/>
    <w:rsid w:val="00D34071"/>
    <w:rsid w:val="00D34AAF"/>
    <w:rsid w:val="00D34ED1"/>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483"/>
    <w:rsid w:val="00D567D8"/>
    <w:rsid w:val="00D56A56"/>
    <w:rsid w:val="00D56C2F"/>
    <w:rsid w:val="00D57845"/>
    <w:rsid w:val="00D57D78"/>
    <w:rsid w:val="00D60014"/>
    <w:rsid w:val="00D601BE"/>
    <w:rsid w:val="00D60948"/>
    <w:rsid w:val="00D60F62"/>
    <w:rsid w:val="00D624FA"/>
    <w:rsid w:val="00D643A6"/>
    <w:rsid w:val="00D648DD"/>
    <w:rsid w:val="00D6587D"/>
    <w:rsid w:val="00D66F15"/>
    <w:rsid w:val="00D66F7F"/>
    <w:rsid w:val="00D673A9"/>
    <w:rsid w:val="00D719BC"/>
    <w:rsid w:val="00D71C76"/>
    <w:rsid w:val="00D7210F"/>
    <w:rsid w:val="00D72DDC"/>
    <w:rsid w:val="00D73733"/>
    <w:rsid w:val="00D747D3"/>
    <w:rsid w:val="00D75FC2"/>
    <w:rsid w:val="00D761A3"/>
    <w:rsid w:val="00D76873"/>
    <w:rsid w:val="00D8078E"/>
    <w:rsid w:val="00D8377A"/>
    <w:rsid w:val="00D83993"/>
    <w:rsid w:val="00D83D65"/>
    <w:rsid w:val="00D84ED5"/>
    <w:rsid w:val="00D85B18"/>
    <w:rsid w:val="00D85ED0"/>
    <w:rsid w:val="00D874D3"/>
    <w:rsid w:val="00D87815"/>
    <w:rsid w:val="00D900A0"/>
    <w:rsid w:val="00D92ACF"/>
    <w:rsid w:val="00D93BE8"/>
    <w:rsid w:val="00D93F81"/>
    <w:rsid w:val="00D94428"/>
    <w:rsid w:val="00D94683"/>
    <w:rsid w:val="00D952CE"/>
    <w:rsid w:val="00D9558B"/>
    <w:rsid w:val="00D957E5"/>
    <w:rsid w:val="00D95832"/>
    <w:rsid w:val="00D965A7"/>
    <w:rsid w:val="00D96ABF"/>
    <w:rsid w:val="00D979E5"/>
    <w:rsid w:val="00DA134C"/>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F5E"/>
    <w:rsid w:val="00DC700B"/>
    <w:rsid w:val="00DC7BA5"/>
    <w:rsid w:val="00DD02DE"/>
    <w:rsid w:val="00DD1630"/>
    <w:rsid w:val="00DD2160"/>
    <w:rsid w:val="00DD3FE1"/>
    <w:rsid w:val="00DD409B"/>
    <w:rsid w:val="00DD5611"/>
    <w:rsid w:val="00DD5986"/>
    <w:rsid w:val="00DD5FBD"/>
    <w:rsid w:val="00DE07A3"/>
    <w:rsid w:val="00DE109C"/>
    <w:rsid w:val="00DE2590"/>
    <w:rsid w:val="00DE28F7"/>
    <w:rsid w:val="00DE4286"/>
    <w:rsid w:val="00DE529F"/>
    <w:rsid w:val="00DE52B1"/>
    <w:rsid w:val="00DE5EE1"/>
    <w:rsid w:val="00DE60E8"/>
    <w:rsid w:val="00DE7687"/>
    <w:rsid w:val="00DE7FC8"/>
    <w:rsid w:val="00DF1DD2"/>
    <w:rsid w:val="00DF35FC"/>
    <w:rsid w:val="00DF36BF"/>
    <w:rsid w:val="00DF4C2E"/>
    <w:rsid w:val="00DF5546"/>
    <w:rsid w:val="00E015F4"/>
    <w:rsid w:val="00E02C7F"/>
    <w:rsid w:val="00E02C90"/>
    <w:rsid w:val="00E045EB"/>
    <w:rsid w:val="00E04FA7"/>
    <w:rsid w:val="00E05692"/>
    <w:rsid w:val="00E05729"/>
    <w:rsid w:val="00E068EF"/>
    <w:rsid w:val="00E07DDF"/>
    <w:rsid w:val="00E106CC"/>
    <w:rsid w:val="00E10856"/>
    <w:rsid w:val="00E11BDB"/>
    <w:rsid w:val="00E13439"/>
    <w:rsid w:val="00E1411C"/>
    <w:rsid w:val="00E14889"/>
    <w:rsid w:val="00E14B57"/>
    <w:rsid w:val="00E17897"/>
    <w:rsid w:val="00E20878"/>
    <w:rsid w:val="00E20A48"/>
    <w:rsid w:val="00E212CD"/>
    <w:rsid w:val="00E2161F"/>
    <w:rsid w:val="00E22E3E"/>
    <w:rsid w:val="00E23D5C"/>
    <w:rsid w:val="00E24A69"/>
    <w:rsid w:val="00E26838"/>
    <w:rsid w:val="00E27A1A"/>
    <w:rsid w:val="00E27CD0"/>
    <w:rsid w:val="00E27F4A"/>
    <w:rsid w:val="00E30092"/>
    <w:rsid w:val="00E306FA"/>
    <w:rsid w:val="00E30F8E"/>
    <w:rsid w:val="00E3226A"/>
    <w:rsid w:val="00E33135"/>
    <w:rsid w:val="00E350DA"/>
    <w:rsid w:val="00E40B81"/>
    <w:rsid w:val="00E40C89"/>
    <w:rsid w:val="00E422C4"/>
    <w:rsid w:val="00E44314"/>
    <w:rsid w:val="00E46F0A"/>
    <w:rsid w:val="00E5094F"/>
    <w:rsid w:val="00E51850"/>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6BE"/>
    <w:rsid w:val="00E7083A"/>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8F2"/>
    <w:rsid w:val="00E90FE4"/>
    <w:rsid w:val="00E91488"/>
    <w:rsid w:val="00E915BD"/>
    <w:rsid w:val="00E91C7B"/>
    <w:rsid w:val="00E93997"/>
    <w:rsid w:val="00E95648"/>
    <w:rsid w:val="00E95A8F"/>
    <w:rsid w:val="00E96979"/>
    <w:rsid w:val="00EA0033"/>
    <w:rsid w:val="00EA0F38"/>
    <w:rsid w:val="00EA13AE"/>
    <w:rsid w:val="00EA73EF"/>
    <w:rsid w:val="00EB08A1"/>
    <w:rsid w:val="00EB1831"/>
    <w:rsid w:val="00EB1C83"/>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1CA7"/>
    <w:rsid w:val="00EC1D05"/>
    <w:rsid w:val="00EC30D6"/>
    <w:rsid w:val="00EC3637"/>
    <w:rsid w:val="00EC4F74"/>
    <w:rsid w:val="00EC599B"/>
    <w:rsid w:val="00EC5C40"/>
    <w:rsid w:val="00EC605F"/>
    <w:rsid w:val="00EC69A8"/>
    <w:rsid w:val="00EC6FEB"/>
    <w:rsid w:val="00EC70F0"/>
    <w:rsid w:val="00ED0581"/>
    <w:rsid w:val="00ED0C20"/>
    <w:rsid w:val="00ED2ACE"/>
    <w:rsid w:val="00ED2D49"/>
    <w:rsid w:val="00ED4BDC"/>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F155E"/>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4147"/>
    <w:rsid w:val="00F148BE"/>
    <w:rsid w:val="00F15E23"/>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45A1"/>
    <w:rsid w:val="00F57645"/>
    <w:rsid w:val="00F57E94"/>
    <w:rsid w:val="00F603C8"/>
    <w:rsid w:val="00F60474"/>
    <w:rsid w:val="00F6055A"/>
    <w:rsid w:val="00F60D2A"/>
    <w:rsid w:val="00F61333"/>
    <w:rsid w:val="00F61B71"/>
    <w:rsid w:val="00F640C3"/>
    <w:rsid w:val="00F665F5"/>
    <w:rsid w:val="00F66D50"/>
    <w:rsid w:val="00F674BA"/>
    <w:rsid w:val="00F705AE"/>
    <w:rsid w:val="00F71552"/>
    <w:rsid w:val="00F72AA8"/>
    <w:rsid w:val="00F74B61"/>
    <w:rsid w:val="00F75B11"/>
    <w:rsid w:val="00F75C6B"/>
    <w:rsid w:val="00F75EA5"/>
    <w:rsid w:val="00F7606F"/>
    <w:rsid w:val="00F76701"/>
    <w:rsid w:val="00F77659"/>
    <w:rsid w:val="00F80854"/>
    <w:rsid w:val="00F8176E"/>
    <w:rsid w:val="00F82B22"/>
    <w:rsid w:val="00F82D97"/>
    <w:rsid w:val="00F82E5E"/>
    <w:rsid w:val="00F83A78"/>
    <w:rsid w:val="00F849D0"/>
    <w:rsid w:val="00F8516C"/>
    <w:rsid w:val="00F85910"/>
    <w:rsid w:val="00F867A3"/>
    <w:rsid w:val="00F874BA"/>
    <w:rsid w:val="00F90F9F"/>
    <w:rsid w:val="00F923DE"/>
    <w:rsid w:val="00F929DB"/>
    <w:rsid w:val="00F93B60"/>
    <w:rsid w:val="00F93C91"/>
    <w:rsid w:val="00F9464B"/>
    <w:rsid w:val="00F95386"/>
    <w:rsid w:val="00F95C5B"/>
    <w:rsid w:val="00F961E3"/>
    <w:rsid w:val="00F97788"/>
    <w:rsid w:val="00FA1036"/>
    <w:rsid w:val="00FA24EA"/>
    <w:rsid w:val="00FA28C3"/>
    <w:rsid w:val="00FA2C5B"/>
    <w:rsid w:val="00FA3357"/>
    <w:rsid w:val="00FA35F6"/>
    <w:rsid w:val="00FA3E01"/>
    <w:rsid w:val="00FA45B1"/>
    <w:rsid w:val="00FB05FF"/>
    <w:rsid w:val="00FB1A96"/>
    <w:rsid w:val="00FB59C1"/>
    <w:rsid w:val="00FB635B"/>
    <w:rsid w:val="00FB7CBA"/>
    <w:rsid w:val="00FC03C1"/>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50E6"/>
    <w:rsid w:val="00FD63D9"/>
    <w:rsid w:val="00FD6642"/>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EA01"/>
  <w15:docId w15:val="{6ED81A1E-2BC0-4237-97C3-B5C68E62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rsid w:val="00F003C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uiPriority w:val="99"/>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sid w:val="00F003CC"/>
    <w:rPr>
      <w:rFonts w:asciiTheme="minorHAnsi" w:eastAsiaTheme="minorEastAsia" w:hAnsiTheme="minorHAnsi" w:cstheme="minorBidi"/>
      <w:b/>
      <w:bCs/>
      <w:sz w:val="32"/>
      <w:szCs w:val="32"/>
    </w:rPr>
  </w:style>
  <w:style w:type="character" w:customStyle="1" w:styleId="TALChar">
    <w:name w:val="TAL Char"/>
    <w:link w:val="TAL"/>
    <w:qFormat/>
    <w:rsid w:val="005E5FDA"/>
    <w:rPr>
      <w:rFonts w:ascii="Arial" w:eastAsiaTheme="minorEastAsia" w:hAnsi="Arial" w:cstheme="minorBidi"/>
      <w:sz w:val="18"/>
      <w:szCs w:val="22"/>
    </w:rPr>
  </w:style>
  <w:style w:type="paragraph" w:customStyle="1" w:styleId="3GPPNormalText">
    <w:name w:val="3GPP Normal Text"/>
    <w:basedOn w:val="a7"/>
    <w:link w:val="3GPPNormalTextChar"/>
    <w:qFormat/>
    <w:rsid w:val="000A05F9"/>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0A05F9"/>
    <w:rPr>
      <w:rFonts w:eastAsia="MS Mincho"/>
      <w:sz w:val="22"/>
      <w:szCs w:val="24"/>
      <w:lang w:val="x-none" w:eastAsia="x-none"/>
    </w:rPr>
  </w:style>
  <w:style w:type="numbering" w:customStyle="1" w:styleId="StyleBulleted">
    <w:name w:val="Style Bulleted"/>
    <w:rsid w:val="000A05F9"/>
    <w:pPr>
      <w:numPr>
        <w:numId w:val="13"/>
      </w:numPr>
    </w:pPr>
  </w:style>
  <w:style w:type="paragraph" w:customStyle="1" w:styleId="NO">
    <w:name w:val="NO"/>
    <w:basedOn w:val="a"/>
    <w:link w:val="NOChar1"/>
    <w:rsid w:val="00D24D6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1">
    <w:name w:val="NO Char1"/>
    <w:link w:val="NO"/>
    <w:rsid w:val="00D24D64"/>
    <w:rPr>
      <w:rFonts w:eastAsia="Times New Roman"/>
      <w:lang w:val="en-GB" w:eastAsia="x-none"/>
    </w:rPr>
  </w:style>
  <w:style w:type="character" w:customStyle="1" w:styleId="B10">
    <w:name w:val="B1 (文字)"/>
    <w:link w:val="B1"/>
    <w:qFormat/>
    <w:rsid w:val="00D24D64"/>
    <w:rPr>
      <w:rFonts w:asciiTheme="minorHAnsi" w:eastAsiaTheme="minorEastAsia" w:hAnsiTheme="minorHAnsi" w:cstheme="minorBidi"/>
      <w:sz w:val="22"/>
      <w:szCs w:val="22"/>
    </w:rPr>
  </w:style>
  <w:style w:type="paragraph" w:styleId="afa">
    <w:name w:val="Revision"/>
    <w:hidden/>
    <w:uiPriority w:val="99"/>
    <w:semiHidden/>
    <w:rsid w:val="00316A3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68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8733C-1323-484A-A34D-1F86EF0CE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11589</TotalTime>
  <Pages>10</Pages>
  <Words>4774</Words>
  <Characters>27215</Characters>
  <Application>Microsoft Office Word</Application>
  <DocSecurity>0</DocSecurity>
  <Lines>226</Lines>
  <Paragraphs>63</Paragraphs>
  <ScaleCrop>false</ScaleCrop>
  <Company/>
  <LinksUpToDate>false</LinksUpToDate>
  <CharactersWithSpaces>31926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张楠10184108</cp:lastModifiedBy>
  <cp:revision>356</cp:revision>
  <dcterms:created xsi:type="dcterms:W3CDTF">2022-08-11T08:10:00Z</dcterms:created>
  <dcterms:modified xsi:type="dcterms:W3CDTF">2023-04-07T06:16:00Z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